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48DFA" w14:textId="38819889" w:rsidR="00082BF4" w:rsidRPr="00355638" w:rsidRDefault="00355638">
      <w:pPr>
        <w:rPr>
          <w:rFonts w:ascii="CP" w:hAnsi="CP"/>
        </w:rPr>
      </w:pPr>
      <w:r w:rsidRPr="00355638">
        <w:rPr>
          <w:rFonts w:ascii="CP" w:hAnsi="CP"/>
          <w:noProof/>
        </w:rPr>
        <w:drawing>
          <wp:inline distT="0" distB="0" distL="0" distR="0" wp14:anchorId="2FBE6107" wp14:editId="359D202A">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64436C8A" w14:textId="77777777" w:rsidR="00082BF4" w:rsidRPr="00355638" w:rsidRDefault="00082BF4">
      <w:pPr>
        <w:rPr>
          <w:rFonts w:ascii="CP" w:hAnsi="CP"/>
        </w:rPr>
      </w:pPr>
    </w:p>
    <w:p w14:paraId="09A7CBC5" w14:textId="77777777" w:rsidR="00082BF4" w:rsidRPr="00355638" w:rsidRDefault="00082BF4" w:rsidP="00EE7F00">
      <w:pPr>
        <w:pBdr>
          <w:top w:val="single" w:sz="4" w:space="1" w:color="auto"/>
          <w:left w:val="single" w:sz="4" w:space="4" w:color="auto"/>
          <w:bottom w:val="single" w:sz="4" w:space="1" w:color="auto"/>
          <w:right w:val="single" w:sz="4" w:space="4" w:color="auto"/>
        </w:pBdr>
        <w:spacing w:after="0"/>
        <w:jc w:val="center"/>
        <w:rPr>
          <w:rFonts w:ascii="CP" w:hAnsi="CP"/>
          <w:sz w:val="36"/>
          <w:szCs w:val="36"/>
        </w:rPr>
      </w:pPr>
    </w:p>
    <w:p w14:paraId="0540EBAF" w14:textId="77777777" w:rsidR="00082BF4" w:rsidRPr="00355638"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355638">
        <w:rPr>
          <w:rFonts w:ascii="CP" w:hAnsi="CP"/>
          <w:b/>
          <w:sz w:val="36"/>
          <w:szCs w:val="36"/>
        </w:rPr>
        <w:t>ACCORDS-CADRES A BONS DE COMMANDE</w:t>
      </w:r>
    </w:p>
    <w:p w14:paraId="269E4502" w14:textId="2AE068EB" w:rsidR="00082BF4" w:rsidRPr="00355638" w:rsidRDefault="00082BF4" w:rsidP="00EE7F00">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355638">
        <w:rPr>
          <w:rFonts w:ascii="CP" w:hAnsi="CP"/>
          <w:b/>
          <w:sz w:val="36"/>
          <w:szCs w:val="36"/>
        </w:rPr>
        <w:t>MISSIONS DE CONTROLES TECHNIQUES ET REGLEMENTAIRES PERIODIQUES ET PONCTUELS DES BATIMENTS DU CENTRE POMPIDOUET DE SES BATIMENTS ANNEXES</w:t>
      </w:r>
    </w:p>
    <w:p w14:paraId="20CA2C8E" w14:textId="77777777" w:rsidR="00082BF4" w:rsidRPr="00355638" w:rsidRDefault="00082BF4" w:rsidP="00EE7F00">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p>
    <w:p w14:paraId="071BFA5D" w14:textId="77777777" w:rsidR="00082BF4" w:rsidRPr="00355638" w:rsidRDefault="00082BF4" w:rsidP="00082BF4">
      <w:pPr>
        <w:jc w:val="both"/>
        <w:rPr>
          <w:rFonts w:ascii="CP" w:hAnsi="CP"/>
        </w:rPr>
      </w:pPr>
    </w:p>
    <w:p w14:paraId="57606CCB" w14:textId="0B444B66" w:rsidR="00082BF4" w:rsidRPr="00355638" w:rsidRDefault="00082BF4" w:rsidP="00082BF4">
      <w:pPr>
        <w:pBdr>
          <w:top w:val="single" w:sz="4" w:space="1" w:color="auto"/>
          <w:left w:val="single" w:sz="4" w:space="4" w:color="auto"/>
          <w:bottom w:val="single" w:sz="4" w:space="1" w:color="auto"/>
          <w:right w:val="single" w:sz="4" w:space="4" w:color="auto"/>
        </w:pBdr>
        <w:jc w:val="center"/>
        <w:rPr>
          <w:rFonts w:ascii="CP" w:hAnsi="CP"/>
          <w:sz w:val="28"/>
          <w:szCs w:val="28"/>
        </w:rPr>
      </w:pPr>
      <w:r w:rsidRPr="00355638">
        <w:rPr>
          <w:rFonts w:ascii="CP" w:hAnsi="CP"/>
          <w:b/>
          <w:sz w:val="28"/>
          <w:szCs w:val="28"/>
        </w:rPr>
        <w:t>LOT N° </w:t>
      </w:r>
      <w:r w:rsidR="00D5440D" w:rsidRPr="00355638">
        <w:rPr>
          <w:rFonts w:ascii="CP" w:hAnsi="CP"/>
          <w:b/>
          <w:sz w:val="28"/>
          <w:szCs w:val="28"/>
        </w:rPr>
        <w:t>4</w:t>
      </w:r>
      <w:r w:rsidRPr="00355638">
        <w:rPr>
          <w:rFonts w:ascii="CP" w:hAnsi="CP"/>
          <w:sz w:val="28"/>
          <w:szCs w:val="28"/>
        </w:rPr>
        <w:t> : MISSIONS DE CONTROLES REGLEMENTAIRES D</w:t>
      </w:r>
      <w:r w:rsidR="00D5440D" w:rsidRPr="00355638">
        <w:rPr>
          <w:rFonts w:ascii="CP" w:hAnsi="CP"/>
          <w:sz w:val="28"/>
          <w:szCs w:val="28"/>
        </w:rPr>
        <w:t>E L’ENSEMBLE DES EQUIPEMENTS DE SECURITE INCENDIE DU CENTRE POMPIDOU, DE SES ABORDS, DE SES ANNEXES ET DE L’IRCAM</w:t>
      </w:r>
      <w:r w:rsidR="00E37877" w:rsidRPr="00355638">
        <w:rPr>
          <w:rFonts w:ascii="CP" w:hAnsi="CP"/>
          <w:sz w:val="28"/>
          <w:szCs w:val="28"/>
        </w:rPr>
        <w:t xml:space="preserve"> </w:t>
      </w:r>
    </w:p>
    <w:p w14:paraId="293A8BA1" w14:textId="77777777" w:rsidR="00082BF4" w:rsidRPr="00355638" w:rsidRDefault="00082BF4">
      <w:pPr>
        <w:rPr>
          <w:rFonts w:ascii="CP" w:hAnsi="CP"/>
        </w:rPr>
      </w:pPr>
    </w:p>
    <w:p w14:paraId="460B57D6" w14:textId="03D940CE" w:rsidR="00082BF4" w:rsidRPr="00355638" w:rsidRDefault="00082BF4" w:rsidP="00082BF4">
      <w:pPr>
        <w:jc w:val="center"/>
        <w:rPr>
          <w:rFonts w:ascii="CP" w:hAnsi="CP"/>
          <w:b/>
          <w:sz w:val="32"/>
          <w:szCs w:val="32"/>
        </w:rPr>
      </w:pPr>
      <w:r w:rsidRPr="00355638">
        <w:rPr>
          <w:rFonts w:ascii="CP" w:hAnsi="CP"/>
          <w:b/>
          <w:sz w:val="32"/>
          <w:szCs w:val="32"/>
        </w:rPr>
        <w:t xml:space="preserve">ACTE D’ENGAGEMENT VALANT CAHIER DES CLAUSES </w:t>
      </w:r>
      <w:r w:rsidR="00355638">
        <w:rPr>
          <w:rFonts w:ascii="CP" w:hAnsi="CP"/>
          <w:b/>
          <w:sz w:val="32"/>
          <w:szCs w:val="32"/>
        </w:rPr>
        <w:t xml:space="preserve">ADMINISTRATIVES </w:t>
      </w:r>
      <w:r w:rsidRPr="00355638">
        <w:rPr>
          <w:rFonts w:ascii="CP" w:hAnsi="CP"/>
          <w:b/>
          <w:sz w:val="32"/>
          <w:szCs w:val="32"/>
        </w:rPr>
        <w:t>PARTICULIERES</w:t>
      </w:r>
    </w:p>
    <w:p w14:paraId="3C3576FF" w14:textId="1474AA65" w:rsidR="00082BF4" w:rsidRPr="00355638" w:rsidRDefault="00355638">
      <w:pPr>
        <w:rPr>
          <w:rFonts w:ascii="CP" w:hAnsi="CP"/>
          <w:i/>
          <w:sz w:val="18"/>
        </w:rPr>
      </w:pPr>
      <w:r w:rsidRPr="00355638">
        <w:rPr>
          <w:rFonts w:ascii="CP" w:hAnsi="CP"/>
          <w:i/>
          <w:sz w:val="18"/>
        </w:rPr>
        <w:t>C</w:t>
      </w:r>
      <w:r w:rsidR="00082BF4" w:rsidRPr="00355638">
        <w:rPr>
          <w:rFonts w:ascii="CP" w:hAnsi="CP"/>
          <w:i/>
          <w:sz w:val="18"/>
        </w:rPr>
        <w:t>ode de la commande publique issu de l’ordonnance n° 2018-1074 du 26 novembre 2018 et du décret n° 2018-1075 du 3 décembre 2018 modifiés</w:t>
      </w:r>
    </w:p>
    <w:p w14:paraId="4DFC0685" w14:textId="77777777" w:rsidR="00EE7F00" w:rsidRDefault="00EE7F00" w:rsidP="00082BF4">
      <w:pPr>
        <w:pBdr>
          <w:top w:val="single" w:sz="4" w:space="1" w:color="auto"/>
          <w:left w:val="single" w:sz="4" w:space="4" w:color="auto"/>
          <w:bottom w:val="single" w:sz="4" w:space="1" w:color="auto"/>
          <w:right w:val="single" w:sz="4" w:space="4" w:color="auto"/>
        </w:pBdr>
        <w:rPr>
          <w:rFonts w:ascii="CP" w:hAnsi="CP"/>
          <w:i/>
          <w:sz w:val="20"/>
          <w:szCs w:val="20"/>
        </w:rPr>
      </w:pPr>
    </w:p>
    <w:p w14:paraId="592C2F9A" w14:textId="5BBBC832" w:rsidR="00082BF4" w:rsidRPr="00355638" w:rsidRDefault="00082BF4" w:rsidP="00EE7F00">
      <w:pPr>
        <w:pBdr>
          <w:top w:val="single" w:sz="4" w:space="1" w:color="auto"/>
          <w:left w:val="single" w:sz="4" w:space="4" w:color="auto"/>
          <w:bottom w:val="single" w:sz="4" w:space="1" w:color="auto"/>
          <w:right w:val="single" w:sz="4" w:space="4" w:color="auto"/>
        </w:pBdr>
        <w:jc w:val="center"/>
        <w:rPr>
          <w:rFonts w:ascii="CP" w:hAnsi="CP"/>
        </w:rPr>
      </w:pPr>
      <w:r w:rsidRPr="00355638">
        <w:rPr>
          <w:rFonts w:ascii="CP" w:hAnsi="CP"/>
        </w:rPr>
        <w:t xml:space="preserve">Numéro de l’accord-cadre : </w:t>
      </w:r>
      <w:r w:rsidR="00355638" w:rsidRPr="00355638">
        <w:rPr>
          <w:rFonts w:ascii="CP" w:hAnsi="CP"/>
          <w:b/>
          <w:color w:val="FF0000"/>
        </w:rPr>
        <w:t>26-CP04-</w:t>
      </w:r>
      <w:r w:rsidR="00A7548B">
        <w:rPr>
          <w:rFonts w:ascii="CP" w:hAnsi="CP"/>
          <w:b/>
          <w:color w:val="FF0000"/>
        </w:rPr>
        <w:t>072</w:t>
      </w:r>
      <w:r w:rsidR="00355638" w:rsidRPr="00355638">
        <w:rPr>
          <w:rFonts w:ascii="CP" w:hAnsi="CP"/>
          <w:b/>
          <w:color w:val="FF0000"/>
        </w:rPr>
        <w:t>-AC</w:t>
      </w:r>
    </w:p>
    <w:p w14:paraId="1D2E151B" w14:textId="77777777" w:rsidR="007E0E4F" w:rsidRPr="00355638" w:rsidRDefault="007E0E4F" w:rsidP="007E0E4F">
      <w:pPr>
        <w:pBdr>
          <w:top w:val="single" w:sz="4" w:space="1" w:color="auto"/>
          <w:left w:val="single" w:sz="4" w:space="4" w:color="auto"/>
          <w:bottom w:val="single" w:sz="4" w:space="1" w:color="auto"/>
          <w:right w:val="single" w:sz="4" w:space="4" w:color="auto"/>
        </w:pBdr>
        <w:spacing w:before="120" w:after="120" w:line="240" w:lineRule="auto"/>
        <w:ind w:firstLine="709"/>
        <w:jc w:val="right"/>
        <w:rPr>
          <w:rFonts w:ascii="CP" w:eastAsia="Times New Roman" w:hAnsi="CP" w:cstheme="minorHAnsi"/>
          <w:sz w:val="20"/>
          <w:szCs w:val="20"/>
          <w:lang w:eastAsia="fr-FR"/>
        </w:rPr>
      </w:pPr>
    </w:p>
    <w:p w14:paraId="123331F9" w14:textId="5AB9AAE6" w:rsidR="00355638" w:rsidRDefault="00355638">
      <w:pPr>
        <w:rPr>
          <w:rFonts w:ascii="CP" w:eastAsia="Times New Roman" w:hAnsi="CP" w:cstheme="minorHAnsi"/>
          <w:sz w:val="20"/>
          <w:szCs w:val="20"/>
          <w:lang w:eastAsia="fr-FR"/>
        </w:rPr>
      </w:pPr>
      <w:r>
        <w:rPr>
          <w:rFonts w:ascii="CP" w:eastAsia="Times New Roman" w:hAnsi="CP" w:cstheme="minorHAnsi"/>
          <w:sz w:val="20"/>
          <w:szCs w:val="20"/>
          <w:lang w:eastAsia="fr-FR"/>
        </w:rPr>
        <w:br w:type="page"/>
      </w:r>
    </w:p>
    <w:p w14:paraId="1FDE1AF7" w14:textId="77777777" w:rsidR="00E37877" w:rsidRPr="00355638" w:rsidRDefault="00E37877">
      <w:pPr>
        <w:rPr>
          <w:rFonts w:ascii="CP" w:eastAsia="Times New Roman" w:hAnsi="CP" w:cstheme="minorHAnsi"/>
          <w:sz w:val="20"/>
          <w:szCs w:val="20"/>
          <w:lang w:eastAsia="fr-FR"/>
        </w:rPr>
      </w:pPr>
    </w:p>
    <w:p w14:paraId="5854BA24" w14:textId="2A691891" w:rsidR="00A50402" w:rsidRDefault="00925A8B">
      <w:pPr>
        <w:pStyle w:val="TM1"/>
        <w:rPr>
          <w:rFonts w:asciiTheme="minorHAnsi" w:eastAsiaTheme="minorEastAsia" w:hAnsiTheme="minorHAnsi"/>
          <w:b w:val="0"/>
        </w:rPr>
      </w:pPr>
      <w:r w:rsidRPr="00355638">
        <w:rPr>
          <w:rFonts w:ascii="CP" w:hAnsi="CP"/>
        </w:rPr>
        <w:fldChar w:fldCharType="begin"/>
      </w:r>
      <w:r w:rsidRPr="00355638">
        <w:rPr>
          <w:rFonts w:ascii="CP" w:hAnsi="CP"/>
        </w:rPr>
        <w:instrText xml:space="preserve"> TOC \h \z \t "GROS TITRE;1;SS TITRE 1;2" </w:instrText>
      </w:r>
      <w:r w:rsidRPr="00355638">
        <w:rPr>
          <w:rFonts w:ascii="CP" w:hAnsi="CP"/>
        </w:rPr>
        <w:fldChar w:fldCharType="separate"/>
      </w:r>
      <w:hyperlink w:anchor="_Toc236042193" w:history="1">
        <w:r w:rsidR="00A50402" w:rsidRPr="00520086">
          <w:rPr>
            <w:rStyle w:val="Lienhypertexte"/>
            <w:rFonts w:ascii="CP" w:hAnsi="CP"/>
          </w:rPr>
          <w:t>ARTICLE 1. DISPOSITION GENERALES — DEFINITIONS</w:t>
        </w:r>
        <w:r w:rsidR="00A50402">
          <w:rPr>
            <w:webHidden/>
          </w:rPr>
          <w:tab/>
        </w:r>
        <w:r w:rsidR="00A50402">
          <w:rPr>
            <w:webHidden/>
          </w:rPr>
          <w:fldChar w:fldCharType="begin"/>
        </w:r>
        <w:r w:rsidR="00A50402">
          <w:rPr>
            <w:webHidden/>
          </w:rPr>
          <w:instrText xml:space="preserve"> PAGEREF _Toc236042193 \h </w:instrText>
        </w:r>
        <w:r w:rsidR="00A50402">
          <w:rPr>
            <w:webHidden/>
          </w:rPr>
        </w:r>
        <w:r w:rsidR="00A50402">
          <w:rPr>
            <w:webHidden/>
          </w:rPr>
          <w:fldChar w:fldCharType="separate"/>
        </w:r>
        <w:r w:rsidR="00957241">
          <w:rPr>
            <w:webHidden/>
          </w:rPr>
          <w:t>5</w:t>
        </w:r>
        <w:r w:rsidR="00A50402">
          <w:rPr>
            <w:webHidden/>
          </w:rPr>
          <w:fldChar w:fldCharType="end"/>
        </w:r>
      </w:hyperlink>
    </w:p>
    <w:p w14:paraId="4575DF9A" w14:textId="5EAB91C3" w:rsidR="00A50402" w:rsidRDefault="00A50402">
      <w:pPr>
        <w:pStyle w:val="TM2"/>
        <w:tabs>
          <w:tab w:val="left" w:pos="660"/>
          <w:tab w:val="right" w:leader="dot" w:pos="9062"/>
        </w:tabs>
        <w:rPr>
          <w:rFonts w:eastAsiaTheme="minorEastAsia"/>
          <w:noProof/>
          <w:lang w:eastAsia="fr-FR"/>
        </w:rPr>
      </w:pPr>
      <w:hyperlink w:anchor="_Toc236042194" w:history="1">
        <w:r w:rsidRPr="00520086">
          <w:rPr>
            <w:rStyle w:val="Lienhypertexte"/>
            <w:rFonts w:ascii="CP" w:hAnsi="CP"/>
            <w:noProof/>
          </w:rPr>
          <w:t>1.1</w:t>
        </w:r>
        <w:r>
          <w:rPr>
            <w:rFonts w:eastAsiaTheme="minorEastAsia"/>
            <w:noProof/>
            <w:lang w:eastAsia="fr-FR"/>
          </w:rPr>
          <w:tab/>
        </w:r>
        <w:r w:rsidRPr="00520086">
          <w:rPr>
            <w:rStyle w:val="Lienhypertexte"/>
            <w:rFonts w:ascii="CP" w:hAnsi="CP"/>
            <w:noProof/>
          </w:rPr>
          <w:t>Pouvoir adjudicateur – personne publique contractante</w:t>
        </w:r>
        <w:r>
          <w:rPr>
            <w:noProof/>
            <w:webHidden/>
          </w:rPr>
          <w:tab/>
        </w:r>
        <w:r>
          <w:rPr>
            <w:noProof/>
            <w:webHidden/>
          </w:rPr>
          <w:fldChar w:fldCharType="begin"/>
        </w:r>
        <w:r>
          <w:rPr>
            <w:noProof/>
            <w:webHidden/>
          </w:rPr>
          <w:instrText xml:space="preserve"> PAGEREF _Toc236042194 \h </w:instrText>
        </w:r>
        <w:r>
          <w:rPr>
            <w:noProof/>
            <w:webHidden/>
          </w:rPr>
        </w:r>
        <w:r>
          <w:rPr>
            <w:noProof/>
            <w:webHidden/>
          </w:rPr>
          <w:fldChar w:fldCharType="separate"/>
        </w:r>
        <w:r w:rsidR="00957241">
          <w:rPr>
            <w:noProof/>
            <w:webHidden/>
          </w:rPr>
          <w:t>5</w:t>
        </w:r>
        <w:r>
          <w:rPr>
            <w:noProof/>
            <w:webHidden/>
          </w:rPr>
          <w:fldChar w:fldCharType="end"/>
        </w:r>
      </w:hyperlink>
    </w:p>
    <w:p w14:paraId="560FFFB2" w14:textId="65842BE4" w:rsidR="00A50402" w:rsidRDefault="00A50402">
      <w:pPr>
        <w:pStyle w:val="TM2"/>
        <w:tabs>
          <w:tab w:val="right" w:leader="dot" w:pos="9062"/>
        </w:tabs>
        <w:rPr>
          <w:rFonts w:eastAsiaTheme="minorEastAsia"/>
          <w:noProof/>
          <w:lang w:eastAsia="fr-FR"/>
        </w:rPr>
      </w:pPr>
      <w:hyperlink w:anchor="_Toc236042195" w:history="1">
        <w:r w:rsidRPr="00520086">
          <w:rPr>
            <w:rStyle w:val="Lienhypertexte"/>
            <w:rFonts w:ascii="CP" w:hAnsi="CP"/>
            <w:noProof/>
          </w:rPr>
          <w:t>1.2 Procédure de passation</w:t>
        </w:r>
        <w:r>
          <w:rPr>
            <w:noProof/>
            <w:webHidden/>
          </w:rPr>
          <w:tab/>
        </w:r>
        <w:r>
          <w:rPr>
            <w:noProof/>
            <w:webHidden/>
          </w:rPr>
          <w:fldChar w:fldCharType="begin"/>
        </w:r>
        <w:r>
          <w:rPr>
            <w:noProof/>
            <w:webHidden/>
          </w:rPr>
          <w:instrText xml:space="preserve"> PAGEREF _Toc236042195 \h </w:instrText>
        </w:r>
        <w:r>
          <w:rPr>
            <w:noProof/>
            <w:webHidden/>
          </w:rPr>
        </w:r>
        <w:r>
          <w:rPr>
            <w:noProof/>
            <w:webHidden/>
          </w:rPr>
          <w:fldChar w:fldCharType="separate"/>
        </w:r>
        <w:r w:rsidR="00957241">
          <w:rPr>
            <w:noProof/>
            <w:webHidden/>
          </w:rPr>
          <w:t>5</w:t>
        </w:r>
        <w:r>
          <w:rPr>
            <w:noProof/>
            <w:webHidden/>
          </w:rPr>
          <w:fldChar w:fldCharType="end"/>
        </w:r>
      </w:hyperlink>
    </w:p>
    <w:p w14:paraId="3ED126F5" w14:textId="552F1395" w:rsidR="00A50402" w:rsidRDefault="00A50402">
      <w:pPr>
        <w:pStyle w:val="TM1"/>
        <w:rPr>
          <w:rFonts w:asciiTheme="minorHAnsi" w:eastAsiaTheme="minorEastAsia" w:hAnsiTheme="minorHAnsi"/>
          <w:b w:val="0"/>
        </w:rPr>
      </w:pPr>
      <w:hyperlink w:anchor="_Toc236042196" w:history="1">
        <w:r w:rsidRPr="00520086">
          <w:rPr>
            <w:rStyle w:val="Lienhypertexte"/>
            <w:rFonts w:ascii="CP" w:hAnsi="CP"/>
          </w:rPr>
          <w:t>ARTICLE 2. COCONTRACTANTS</w:t>
        </w:r>
        <w:r>
          <w:rPr>
            <w:webHidden/>
          </w:rPr>
          <w:tab/>
        </w:r>
        <w:r>
          <w:rPr>
            <w:webHidden/>
          </w:rPr>
          <w:fldChar w:fldCharType="begin"/>
        </w:r>
        <w:r>
          <w:rPr>
            <w:webHidden/>
          </w:rPr>
          <w:instrText xml:space="preserve"> PAGEREF _Toc236042196 \h </w:instrText>
        </w:r>
        <w:r>
          <w:rPr>
            <w:webHidden/>
          </w:rPr>
        </w:r>
        <w:r>
          <w:rPr>
            <w:webHidden/>
          </w:rPr>
          <w:fldChar w:fldCharType="separate"/>
        </w:r>
        <w:r w:rsidR="00957241">
          <w:rPr>
            <w:webHidden/>
          </w:rPr>
          <w:t>5</w:t>
        </w:r>
        <w:r>
          <w:rPr>
            <w:webHidden/>
          </w:rPr>
          <w:fldChar w:fldCharType="end"/>
        </w:r>
      </w:hyperlink>
    </w:p>
    <w:p w14:paraId="78D04FEE" w14:textId="01C66733" w:rsidR="00A50402" w:rsidRDefault="00A50402">
      <w:pPr>
        <w:pStyle w:val="TM1"/>
        <w:rPr>
          <w:rFonts w:asciiTheme="minorHAnsi" w:eastAsiaTheme="minorEastAsia" w:hAnsiTheme="minorHAnsi"/>
          <w:b w:val="0"/>
        </w:rPr>
      </w:pPr>
      <w:hyperlink w:anchor="_Toc236042197" w:history="1">
        <w:r w:rsidRPr="00520086">
          <w:rPr>
            <w:rStyle w:val="Lienhypertexte"/>
            <w:rFonts w:ascii="CP" w:hAnsi="CP"/>
          </w:rPr>
          <w:t>ARTICLE 3. OBJET — NATURE ET FORME DE L’ACCORD-CADRE</w:t>
        </w:r>
        <w:r>
          <w:rPr>
            <w:webHidden/>
          </w:rPr>
          <w:tab/>
        </w:r>
        <w:r>
          <w:rPr>
            <w:webHidden/>
          </w:rPr>
          <w:fldChar w:fldCharType="begin"/>
        </w:r>
        <w:r>
          <w:rPr>
            <w:webHidden/>
          </w:rPr>
          <w:instrText xml:space="preserve"> PAGEREF _Toc236042197 \h </w:instrText>
        </w:r>
        <w:r>
          <w:rPr>
            <w:webHidden/>
          </w:rPr>
        </w:r>
        <w:r>
          <w:rPr>
            <w:webHidden/>
          </w:rPr>
          <w:fldChar w:fldCharType="separate"/>
        </w:r>
        <w:r w:rsidR="00957241">
          <w:rPr>
            <w:webHidden/>
          </w:rPr>
          <w:t>10</w:t>
        </w:r>
        <w:r>
          <w:rPr>
            <w:webHidden/>
          </w:rPr>
          <w:fldChar w:fldCharType="end"/>
        </w:r>
      </w:hyperlink>
    </w:p>
    <w:p w14:paraId="6A974FE0" w14:textId="2BE5EAF9" w:rsidR="00A50402" w:rsidRDefault="00A50402">
      <w:pPr>
        <w:pStyle w:val="TM2"/>
        <w:tabs>
          <w:tab w:val="right" w:leader="dot" w:pos="9062"/>
        </w:tabs>
        <w:rPr>
          <w:rFonts w:eastAsiaTheme="minorEastAsia"/>
          <w:noProof/>
          <w:lang w:eastAsia="fr-FR"/>
        </w:rPr>
      </w:pPr>
      <w:hyperlink w:anchor="_Toc236042198" w:history="1">
        <w:r w:rsidRPr="00520086">
          <w:rPr>
            <w:rStyle w:val="Lienhypertexte"/>
            <w:rFonts w:ascii="CP" w:hAnsi="CP"/>
            <w:noProof/>
          </w:rPr>
          <w:t>3.1. Contexte de l’accord-cadre</w:t>
        </w:r>
        <w:r>
          <w:rPr>
            <w:noProof/>
            <w:webHidden/>
          </w:rPr>
          <w:tab/>
        </w:r>
        <w:r>
          <w:rPr>
            <w:noProof/>
            <w:webHidden/>
          </w:rPr>
          <w:fldChar w:fldCharType="begin"/>
        </w:r>
        <w:r>
          <w:rPr>
            <w:noProof/>
            <w:webHidden/>
          </w:rPr>
          <w:instrText xml:space="preserve"> PAGEREF _Toc236042198 \h </w:instrText>
        </w:r>
        <w:r>
          <w:rPr>
            <w:noProof/>
            <w:webHidden/>
          </w:rPr>
        </w:r>
        <w:r>
          <w:rPr>
            <w:noProof/>
            <w:webHidden/>
          </w:rPr>
          <w:fldChar w:fldCharType="separate"/>
        </w:r>
        <w:r w:rsidR="00957241">
          <w:rPr>
            <w:noProof/>
            <w:webHidden/>
          </w:rPr>
          <w:t>10</w:t>
        </w:r>
        <w:r>
          <w:rPr>
            <w:noProof/>
            <w:webHidden/>
          </w:rPr>
          <w:fldChar w:fldCharType="end"/>
        </w:r>
      </w:hyperlink>
    </w:p>
    <w:p w14:paraId="49E02C4D" w14:textId="38A09F1F" w:rsidR="00A50402" w:rsidRDefault="00A50402">
      <w:pPr>
        <w:pStyle w:val="TM2"/>
        <w:tabs>
          <w:tab w:val="right" w:leader="dot" w:pos="9062"/>
        </w:tabs>
        <w:rPr>
          <w:rFonts w:eastAsiaTheme="minorEastAsia"/>
          <w:noProof/>
          <w:lang w:eastAsia="fr-FR"/>
        </w:rPr>
      </w:pPr>
      <w:hyperlink w:anchor="_Toc236042199" w:history="1">
        <w:r w:rsidRPr="00520086">
          <w:rPr>
            <w:rStyle w:val="Lienhypertexte"/>
            <w:rFonts w:ascii="CP" w:hAnsi="CP"/>
            <w:noProof/>
          </w:rPr>
          <w:t>3.2 Objet de l’accord-cadre</w:t>
        </w:r>
        <w:r>
          <w:rPr>
            <w:noProof/>
            <w:webHidden/>
          </w:rPr>
          <w:tab/>
        </w:r>
        <w:r>
          <w:rPr>
            <w:noProof/>
            <w:webHidden/>
          </w:rPr>
          <w:fldChar w:fldCharType="begin"/>
        </w:r>
        <w:r>
          <w:rPr>
            <w:noProof/>
            <w:webHidden/>
          </w:rPr>
          <w:instrText xml:space="preserve"> PAGEREF _Toc236042199 \h </w:instrText>
        </w:r>
        <w:r>
          <w:rPr>
            <w:noProof/>
            <w:webHidden/>
          </w:rPr>
        </w:r>
        <w:r>
          <w:rPr>
            <w:noProof/>
            <w:webHidden/>
          </w:rPr>
          <w:fldChar w:fldCharType="separate"/>
        </w:r>
        <w:r w:rsidR="00957241">
          <w:rPr>
            <w:noProof/>
            <w:webHidden/>
          </w:rPr>
          <w:t>10</w:t>
        </w:r>
        <w:r>
          <w:rPr>
            <w:noProof/>
            <w:webHidden/>
          </w:rPr>
          <w:fldChar w:fldCharType="end"/>
        </w:r>
      </w:hyperlink>
    </w:p>
    <w:p w14:paraId="38105D57" w14:textId="32CBF364" w:rsidR="00A50402" w:rsidRDefault="00A50402">
      <w:pPr>
        <w:pStyle w:val="TM2"/>
        <w:tabs>
          <w:tab w:val="right" w:leader="dot" w:pos="9062"/>
        </w:tabs>
        <w:rPr>
          <w:rFonts w:eastAsiaTheme="minorEastAsia"/>
          <w:noProof/>
          <w:lang w:eastAsia="fr-FR"/>
        </w:rPr>
      </w:pPr>
      <w:hyperlink w:anchor="_Toc236042200" w:history="1">
        <w:r w:rsidRPr="00520086">
          <w:rPr>
            <w:rStyle w:val="Lienhypertexte"/>
            <w:rFonts w:ascii="CP" w:hAnsi="CP"/>
            <w:noProof/>
          </w:rPr>
          <w:t>3.3 Forme de l’accord-cadre</w:t>
        </w:r>
        <w:r>
          <w:rPr>
            <w:noProof/>
            <w:webHidden/>
          </w:rPr>
          <w:tab/>
        </w:r>
        <w:r>
          <w:rPr>
            <w:noProof/>
            <w:webHidden/>
          </w:rPr>
          <w:fldChar w:fldCharType="begin"/>
        </w:r>
        <w:r>
          <w:rPr>
            <w:noProof/>
            <w:webHidden/>
          </w:rPr>
          <w:instrText xml:space="preserve"> PAGEREF _Toc236042200 \h </w:instrText>
        </w:r>
        <w:r>
          <w:rPr>
            <w:noProof/>
            <w:webHidden/>
          </w:rPr>
        </w:r>
        <w:r>
          <w:rPr>
            <w:noProof/>
            <w:webHidden/>
          </w:rPr>
          <w:fldChar w:fldCharType="separate"/>
        </w:r>
        <w:r w:rsidR="00957241">
          <w:rPr>
            <w:noProof/>
            <w:webHidden/>
          </w:rPr>
          <w:t>11</w:t>
        </w:r>
        <w:r>
          <w:rPr>
            <w:noProof/>
            <w:webHidden/>
          </w:rPr>
          <w:fldChar w:fldCharType="end"/>
        </w:r>
      </w:hyperlink>
    </w:p>
    <w:p w14:paraId="66D9A480" w14:textId="545AD060" w:rsidR="00A50402" w:rsidRDefault="00A50402">
      <w:pPr>
        <w:pStyle w:val="TM2"/>
        <w:tabs>
          <w:tab w:val="right" w:leader="dot" w:pos="9062"/>
        </w:tabs>
        <w:rPr>
          <w:rFonts w:eastAsiaTheme="minorEastAsia"/>
          <w:noProof/>
          <w:lang w:eastAsia="fr-FR"/>
        </w:rPr>
      </w:pPr>
      <w:hyperlink w:anchor="_Toc236042201" w:history="1">
        <w:r w:rsidRPr="00520086">
          <w:rPr>
            <w:rStyle w:val="Lienhypertexte"/>
            <w:rFonts w:ascii="CP" w:hAnsi="CP"/>
            <w:noProof/>
          </w:rPr>
          <w:t>3.4 Allotissement</w:t>
        </w:r>
        <w:bookmarkStart w:id="0" w:name="_GoBack"/>
        <w:bookmarkEnd w:id="0"/>
        <w:r>
          <w:rPr>
            <w:noProof/>
            <w:webHidden/>
          </w:rPr>
          <w:tab/>
        </w:r>
        <w:r>
          <w:rPr>
            <w:noProof/>
            <w:webHidden/>
          </w:rPr>
          <w:fldChar w:fldCharType="begin"/>
        </w:r>
        <w:r>
          <w:rPr>
            <w:noProof/>
            <w:webHidden/>
          </w:rPr>
          <w:instrText xml:space="preserve"> PAGEREF _Toc236042201 \h </w:instrText>
        </w:r>
        <w:r>
          <w:rPr>
            <w:noProof/>
            <w:webHidden/>
          </w:rPr>
        </w:r>
        <w:r>
          <w:rPr>
            <w:noProof/>
            <w:webHidden/>
          </w:rPr>
          <w:fldChar w:fldCharType="separate"/>
        </w:r>
        <w:r w:rsidR="00957241">
          <w:rPr>
            <w:noProof/>
            <w:webHidden/>
          </w:rPr>
          <w:t>11</w:t>
        </w:r>
        <w:r>
          <w:rPr>
            <w:noProof/>
            <w:webHidden/>
          </w:rPr>
          <w:fldChar w:fldCharType="end"/>
        </w:r>
      </w:hyperlink>
    </w:p>
    <w:p w14:paraId="4688B0CB" w14:textId="7595FCDD" w:rsidR="00A50402" w:rsidRDefault="00A50402">
      <w:pPr>
        <w:pStyle w:val="TM2"/>
        <w:tabs>
          <w:tab w:val="right" w:leader="dot" w:pos="9062"/>
        </w:tabs>
        <w:rPr>
          <w:rFonts w:eastAsiaTheme="minorEastAsia"/>
          <w:noProof/>
          <w:lang w:eastAsia="fr-FR"/>
        </w:rPr>
      </w:pPr>
      <w:hyperlink w:anchor="_Toc236042202" w:history="1">
        <w:r w:rsidRPr="00520086">
          <w:rPr>
            <w:rStyle w:val="Lienhypertexte"/>
            <w:rFonts w:ascii="CP" w:hAnsi="CP"/>
            <w:noProof/>
          </w:rPr>
          <w:t>3.5 Dérogation au principe d’exclusivité</w:t>
        </w:r>
        <w:r>
          <w:rPr>
            <w:noProof/>
            <w:webHidden/>
          </w:rPr>
          <w:tab/>
        </w:r>
        <w:r>
          <w:rPr>
            <w:noProof/>
            <w:webHidden/>
          </w:rPr>
          <w:fldChar w:fldCharType="begin"/>
        </w:r>
        <w:r>
          <w:rPr>
            <w:noProof/>
            <w:webHidden/>
          </w:rPr>
          <w:instrText xml:space="preserve"> PAGEREF _Toc236042202 \h </w:instrText>
        </w:r>
        <w:r>
          <w:rPr>
            <w:noProof/>
            <w:webHidden/>
          </w:rPr>
        </w:r>
        <w:r>
          <w:rPr>
            <w:noProof/>
            <w:webHidden/>
          </w:rPr>
          <w:fldChar w:fldCharType="separate"/>
        </w:r>
        <w:r w:rsidR="00957241">
          <w:rPr>
            <w:noProof/>
            <w:webHidden/>
          </w:rPr>
          <w:t>11</w:t>
        </w:r>
        <w:r>
          <w:rPr>
            <w:noProof/>
            <w:webHidden/>
          </w:rPr>
          <w:fldChar w:fldCharType="end"/>
        </w:r>
      </w:hyperlink>
    </w:p>
    <w:p w14:paraId="04F343FA" w14:textId="668A9EEA" w:rsidR="00A50402" w:rsidRDefault="00A50402">
      <w:pPr>
        <w:pStyle w:val="TM1"/>
        <w:rPr>
          <w:rFonts w:asciiTheme="minorHAnsi" w:eastAsiaTheme="minorEastAsia" w:hAnsiTheme="minorHAnsi"/>
          <w:b w:val="0"/>
        </w:rPr>
      </w:pPr>
      <w:hyperlink w:anchor="_Toc236042203" w:history="1">
        <w:r w:rsidRPr="00520086">
          <w:rPr>
            <w:rStyle w:val="Lienhypertexte"/>
            <w:rFonts w:ascii="CP" w:hAnsi="CP"/>
          </w:rPr>
          <w:t>ARTICLE 4. PIECES CONTRACTUELLES DE L’ACCORD-CADRE</w:t>
        </w:r>
        <w:r>
          <w:rPr>
            <w:webHidden/>
          </w:rPr>
          <w:tab/>
        </w:r>
        <w:r>
          <w:rPr>
            <w:webHidden/>
          </w:rPr>
          <w:fldChar w:fldCharType="begin"/>
        </w:r>
        <w:r>
          <w:rPr>
            <w:webHidden/>
          </w:rPr>
          <w:instrText xml:space="preserve"> PAGEREF _Toc236042203 \h </w:instrText>
        </w:r>
        <w:r>
          <w:rPr>
            <w:webHidden/>
          </w:rPr>
        </w:r>
        <w:r>
          <w:rPr>
            <w:webHidden/>
          </w:rPr>
          <w:fldChar w:fldCharType="separate"/>
        </w:r>
        <w:r w:rsidR="00957241">
          <w:rPr>
            <w:webHidden/>
          </w:rPr>
          <w:t>12</w:t>
        </w:r>
        <w:r>
          <w:rPr>
            <w:webHidden/>
          </w:rPr>
          <w:fldChar w:fldCharType="end"/>
        </w:r>
      </w:hyperlink>
    </w:p>
    <w:p w14:paraId="03837456" w14:textId="57066163" w:rsidR="00A50402" w:rsidRDefault="00A50402">
      <w:pPr>
        <w:pStyle w:val="TM2"/>
        <w:tabs>
          <w:tab w:val="right" w:leader="dot" w:pos="9062"/>
        </w:tabs>
        <w:rPr>
          <w:rFonts w:eastAsiaTheme="minorEastAsia"/>
          <w:noProof/>
          <w:lang w:eastAsia="fr-FR"/>
        </w:rPr>
      </w:pPr>
      <w:hyperlink w:anchor="_Toc236042204" w:history="1">
        <w:r w:rsidRPr="00520086">
          <w:rPr>
            <w:rStyle w:val="Lienhypertexte"/>
            <w:rFonts w:ascii="CP" w:hAnsi="CP"/>
            <w:noProof/>
          </w:rPr>
          <w:t>4.1. Pièces générales</w:t>
        </w:r>
        <w:r>
          <w:rPr>
            <w:noProof/>
            <w:webHidden/>
          </w:rPr>
          <w:tab/>
        </w:r>
        <w:r>
          <w:rPr>
            <w:noProof/>
            <w:webHidden/>
          </w:rPr>
          <w:fldChar w:fldCharType="begin"/>
        </w:r>
        <w:r>
          <w:rPr>
            <w:noProof/>
            <w:webHidden/>
          </w:rPr>
          <w:instrText xml:space="preserve"> PAGEREF _Toc236042204 \h </w:instrText>
        </w:r>
        <w:r>
          <w:rPr>
            <w:noProof/>
            <w:webHidden/>
          </w:rPr>
        </w:r>
        <w:r>
          <w:rPr>
            <w:noProof/>
            <w:webHidden/>
          </w:rPr>
          <w:fldChar w:fldCharType="separate"/>
        </w:r>
        <w:r w:rsidR="00957241">
          <w:rPr>
            <w:noProof/>
            <w:webHidden/>
          </w:rPr>
          <w:t>12</w:t>
        </w:r>
        <w:r>
          <w:rPr>
            <w:noProof/>
            <w:webHidden/>
          </w:rPr>
          <w:fldChar w:fldCharType="end"/>
        </w:r>
      </w:hyperlink>
    </w:p>
    <w:p w14:paraId="6512C8A7" w14:textId="79BF21E6" w:rsidR="00A50402" w:rsidRDefault="00A50402">
      <w:pPr>
        <w:pStyle w:val="TM2"/>
        <w:tabs>
          <w:tab w:val="right" w:leader="dot" w:pos="9062"/>
        </w:tabs>
        <w:rPr>
          <w:rFonts w:eastAsiaTheme="minorEastAsia"/>
          <w:noProof/>
          <w:lang w:eastAsia="fr-FR"/>
        </w:rPr>
      </w:pPr>
      <w:hyperlink w:anchor="_Toc236042205" w:history="1">
        <w:r w:rsidRPr="00520086">
          <w:rPr>
            <w:rStyle w:val="Lienhypertexte"/>
            <w:rFonts w:ascii="CP" w:hAnsi="CP"/>
            <w:noProof/>
          </w:rPr>
          <w:t>4.2 Pièces contractuelles particulières de l’accord-cadre</w:t>
        </w:r>
        <w:r>
          <w:rPr>
            <w:noProof/>
            <w:webHidden/>
          </w:rPr>
          <w:tab/>
        </w:r>
        <w:r>
          <w:rPr>
            <w:noProof/>
            <w:webHidden/>
          </w:rPr>
          <w:fldChar w:fldCharType="begin"/>
        </w:r>
        <w:r>
          <w:rPr>
            <w:noProof/>
            <w:webHidden/>
          </w:rPr>
          <w:instrText xml:space="preserve"> PAGEREF _Toc236042205 \h </w:instrText>
        </w:r>
        <w:r>
          <w:rPr>
            <w:noProof/>
            <w:webHidden/>
          </w:rPr>
        </w:r>
        <w:r>
          <w:rPr>
            <w:noProof/>
            <w:webHidden/>
          </w:rPr>
          <w:fldChar w:fldCharType="separate"/>
        </w:r>
        <w:r w:rsidR="00957241">
          <w:rPr>
            <w:noProof/>
            <w:webHidden/>
          </w:rPr>
          <w:t>12</w:t>
        </w:r>
        <w:r>
          <w:rPr>
            <w:noProof/>
            <w:webHidden/>
          </w:rPr>
          <w:fldChar w:fldCharType="end"/>
        </w:r>
      </w:hyperlink>
    </w:p>
    <w:p w14:paraId="1CA89E77" w14:textId="59887C53" w:rsidR="00A50402" w:rsidRDefault="00A50402">
      <w:pPr>
        <w:pStyle w:val="TM1"/>
        <w:rPr>
          <w:rFonts w:asciiTheme="minorHAnsi" w:eastAsiaTheme="minorEastAsia" w:hAnsiTheme="minorHAnsi"/>
          <w:b w:val="0"/>
        </w:rPr>
      </w:pPr>
      <w:hyperlink w:anchor="_Toc236042206" w:history="1">
        <w:r w:rsidRPr="00520086">
          <w:rPr>
            <w:rStyle w:val="Lienhypertexte"/>
            <w:rFonts w:ascii="CP" w:hAnsi="CP"/>
          </w:rPr>
          <w:t>ARTICLE 5. DUREE — RECONDUCTION DE L’ACCORD-CADRE</w:t>
        </w:r>
        <w:r>
          <w:rPr>
            <w:webHidden/>
          </w:rPr>
          <w:tab/>
        </w:r>
        <w:r>
          <w:rPr>
            <w:webHidden/>
          </w:rPr>
          <w:fldChar w:fldCharType="begin"/>
        </w:r>
        <w:r>
          <w:rPr>
            <w:webHidden/>
          </w:rPr>
          <w:instrText xml:space="preserve"> PAGEREF _Toc236042206 \h </w:instrText>
        </w:r>
        <w:r>
          <w:rPr>
            <w:webHidden/>
          </w:rPr>
        </w:r>
        <w:r>
          <w:rPr>
            <w:webHidden/>
          </w:rPr>
          <w:fldChar w:fldCharType="separate"/>
        </w:r>
        <w:r w:rsidR="00957241">
          <w:rPr>
            <w:webHidden/>
          </w:rPr>
          <w:t>12</w:t>
        </w:r>
        <w:r>
          <w:rPr>
            <w:webHidden/>
          </w:rPr>
          <w:fldChar w:fldCharType="end"/>
        </w:r>
      </w:hyperlink>
    </w:p>
    <w:p w14:paraId="0BD3EF02" w14:textId="49944FEF" w:rsidR="00A50402" w:rsidRDefault="00A50402">
      <w:pPr>
        <w:pStyle w:val="TM2"/>
        <w:tabs>
          <w:tab w:val="right" w:leader="dot" w:pos="9062"/>
        </w:tabs>
        <w:rPr>
          <w:rFonts w:eastAsiaTheme="minorEastAsia"/>
          <w:noProof/>
          <w:lang w:eastAsia="fr-FR"/>
        </w:rPr>
      </w:pPr>
      <w:hyperlink w:anchor="_Toc236042207" w:history="1">
        <w:r w:rsidRPr="00520086">
          <w:rPr>
            <w:rStyle w:val="Lienhypertexte"/>
            <w:rFonts w:ascii="CP" w:hAnsi="CP"/>
            <w:noProof/>
          </w:rPr>
          <w:t>5.1. Durée de l’accord-cadre</w:t>
        </w:r>
        <w:r>
          <w:rPr>
            <w:noProof/>
            <w:webHidden/>
          </w:rPr>
          <w:tab/>
        </w:r>
        <w:r>
          <w:rPr>
            <w:noProof/>
            <w:webHidden/>
          </w:rPr>
          <w:fldChar w:fldCharType="begin"/>
        </w:r>
        <w:r>
          <w:rPr>
            <w:noProof/>
            <w:webHidden/>
          </w:rPr>
          <w:instrText xml:space="preserve"> PAGEREF _Toc236042207 \h </w:instrText>
        </w:r>
        <w:r>
          <w:rPr>
            <w:noProof/>
            <w:webHidden/>
          </w:rPr>
        </w:r>
        <w:r>
          <w:rPr>
            <w:noProof/>
            <w:webHidden/>
          </w:rPr>
          <w:fldChar w:fldCharType="separate"/>
        </w:r>
        <w:r w:rsidR="00957241">
          <w:rPr>
            <w:noProof/>
            <w:webHidden/>
          </w:rPr>
          <w:t>12</w:t>
        </w:r>
        <w:r>
          <w:rPr>
            <w:noProof/>
            <w:webHidden/>
          </w:rPr>
          <w:fldChar w:fldCharType="end"/>
        </w:r>
      </w:hyperlink>
    </w:p>
    <w:p w14:paraId="5C84E6E8" w14:textId="6AF7675E" w:rsidR="00A50402" w:rsidRDefault="00A50402">
      <w:pPr>
        <w:pStyle w:val="TM2"/>
        <w:tabs>
          <w:tab w:val="right" w:leader="dot" w:pos="9062"/>
        </w:tabs>
        <w:rPr>
          <w:rFonts w:eastAsiaTheme="minorEastAsia"/>
          <w:noProof/>
          <w:lang w:eastAsia="fr-FR"/>
        </w:rPr>
      </w:pPr>
      <w:hyperlink w:anchor="_Toc236042208" w:history="1">
        <w:r w:rsidRPr="00520086">
          <w:rPr>
            <w:rStyle w:val="Lienhypertexte"/>
            <w:rFonts w:ascii="CP" w:hAnsi="CP"/>
            <w:noProof/>
          </w:rPr>
          <w:t>5.2. Reconductions de l’accord-cadre</w:t>
        </w:r>
        <w:r>
          <w:rPr>
            <w:noProof/>
            <w:webHidden/>
          </w:rPr>
          <w:tab/>
        </w:r>
        <w:r>
          <w:rPr>
            <w:noProof/>
            <w:webHidden/>
          </w:rPr>
          <w:fldChar w:fldCharType="begin"/>
        </w:r>
        <w:r>
          <w:rPr>
            <w:noProof/>
            <w:webHidden/>
          </w:rPr>
          <w:instrText xml:space="preserve"> PAGEREF _Toc236042208 \h </w:instrText>
        </w:r>
        <w:r>
          <w:rPr>
            <w:noProof/>
            <w:webHidden/>
          </w:rPr>
        </w:r>
        <w:r>
          <w:rPr>
            <w:noProof/>
            <w:webHidden/>
          </w:rPr>
          <w:fldChar w:fldCharType="separate"/>
        </w:r>
        <w:r w:rsidR="00957241">
          <w:rPr>
            <w:noProof/>
            <w:webHidden/>
          </w:rPr>
          <w:t>12</w:t>
        </w:r>
        <w:r>
          <w:rPr>
            <w:noProof/>
            <w:webHidden/>
          </w:rPr>
          <w:fldChar w:fldCharType="end"/>
        </w:r>
      </w:hyperlink>
    </w:p>
    <w:p w14:paraId="719B418C" w14:textId="708C848C" w:rsidR="00A50402" w:rsidRDefault="00A50402">
      <w:pPr>
        <w:pStyle w:val="TM1"/>
        <w:rPr>
          <w:rFonts w:asciiTheme="minorHAnsi" w:eastAsiaTheme="minorEastAsia" w:hAnsiTheme="minorHAnsi"/>
          <w:b w:val="0"/>
        </w:rPr>
      </w:pPr>
      <w:hyperlink w:anchor="_Toc236042209" w:history="1">
        <w:r w:rsidRPr="00520086">
          <w:rPr>
            <w:rStyle w:val="Lienhypertexte"/>
            <w:rFonts w:ascii="CP" w:hAnsi="CP"/>
          </w:rPr>
          <w:t>ARTICLE 6. PRIX — CONTENU — VARIATION DES PRIX</w:t>
        </w:r>
        <w:r>
          <w:rPr>
            <w:webHidden/>
          </w:rPr>
          <w:tab/>
        </w:r>
        <w:r>
          <w:rPr>
            <w:webHidden/>
          </w:rPr>
          <w:fldChar w:fldCharType="begin"/>
        </w:r>
        <w:r>
          <w:rPr>
            <w:webHidden/>
          </w:rPr>
          <w:instrText xml:space="preserve"> PAGEREF _Toc236042209 \h </w:instrText>
        </w:r>
        <w:r>
          <w:rPr>
            <w:webHidden/>
          </w:rPr>
        </w:r>
        <w:r>
          <w:rPr>
            <w:webHidden/>
          </w:rPr>
          <w:fldChar w:fldCharType="separate"/>
        </w:r>
        <w:r w:rsidR="00957241">
          <w:rPr>
            <w:webHidden/>
          </w:rPr>
          <w:t>13</w:t>
        </w:r>
        <w:r>
          <w:rPr>
            <w:webHidden/>
          </w:rPr>
          <w:fldChar w:fldCharType="end"/>
        </w:r>
      </w:hyperlink>
    </w:p>
    <w:p w14:paraId="6C2E8DF2" w14:textId="17DBBCDF" w:rsidR="00A50402" w:rsidRDefault="00A50402">
      <w:pPr>
        <w:pStyle w:val="TM2"/>
        <w:tabs>
          <w:tab w:val="right" w:leader="dot" w:pos="9062"/>
        </w:tabs>
        <w:rPr>
          <w:rFonts w:eastAsiaTheme="minorEastAsia"/>
          <w:noProof/>
          <w:lang w:eastAsia="fr-FR"/>
        </w:rPr>
      </w:pPr>
      <w:hyperlink w:anchor="_Toc236042210" w:history="1">
        <w:r w:rsidRPr="00520086">
          <w:rPr>
            <w:rStyle w:val="Lienhypertexte"/>
            <w:rFonts w:ascii="CP" w:hAnsi="CP"/>
            <w:noProof/>
          </w:rPr>
          <w:t>6.1. Conditions générales des prix</w:t>
        </w:r>
        <w:r>
          <w:rPr>
            <w:noProof/>
            <w:webHidden/>
          </w:rPr>
          <w:tab/>
        </w:r>
        <w:r>
          <w:rPr>
            <w:noProof/>
            <w:webHidden/>
          </w:rPr>
          <w:fldChar w:fldCharType="begin"/>
        </w:r>
        <w:r>
          <w:rPr>
            <w:noProof/>
            <w:webHidden/>
          </w:rPr>
          <w:instrText xml:space="preserve"> PAGEREF _Toc236042210 \h </w:instrText>
        </w:r>
        <w:r>
          <w:rPr>
            <w:noProof/>
            <w:webHidden/>
          </w:rPr>
        </w:r>
        <w:r>
          <w:rPr>
            <w:noProof/>
            <w:webHidden/>
          </w:rPr>
          <w:fldChar w:fldCharType="separate"/>
        </w:r>
        <w:r w:rsidR="00957241">
          <w:rPr>
            <w:noProof/>
            <w:webHidden/>
          </w:rPr>
          <w:t>13</w:t>
        </w:r>
        <w:r>
          <w:rPr>
            <w:noProof/>
            <w:webHidden/>
          </w:rPr>
          <w:fldChar w:fldCharType="end"/>
        </w:r>
      </w:hyperlink>
    </w:p>
    <w:p w14:paraId="510860F1" w14:textId="0F840E1B" w:rsidR="00A50402" w:rsidRDefault="00A50402">
      <w:pPr>
        <w:pStyle w:val="TM2"/>
        <w:tabs>
          <w:tab w:val="right" w:leader="dot" w:pos="9062"/>
        </w:tabs>
        <w:rPr>
          <w:rFonts w:eastAsiaTheme="minorEastAsia"/>
          <w:noProof/>
          <w:lang w:eastAsia="fr-FR"/>
        </w:rPr>
      </w:pPr>
      <w:hyperlink w:anchor="_Toc236042211" w:history="1">
        <w:r w:rsidRPr="00520086">
          <w:rPr>
            <w:rStyle w:val="Lienhypertexte"/>
            <w:rFonts w:ascii="CP" w:hAnsi="CP"/>
            <w:noProof/>
          </w:rPr>
          <w:t>6.2. Montant de la PARTIE B de l’accord-cadre</w:t>
        </w:r>
        <w:r>
          <w:rPr>
            <w:noProof/>
            <w:webHidden/>
          </w:rPr>
          <w:tab/>
        </w:r>
        <w:r>
          <w:rPr>
            <w:noProof/>
            <w:webHidden/>
          </w:rPr>
          <w:fldChar w:fldCharType="begin"/>
        </w:r>
        <w:r>
          <w:rPr>
            <w:noProof/>
            <w:webHidden/>
          </w:rPr>
          <w:instrText xml:space="preserve"> PAGEREF _Toc236042211 \h </w:instrText>
        </w:r>
        <w:r>
          <w:rPr>
            <w:noProof/>
            <w:webHidden/>
          </w:rPr>
        </w:r>
        <w:r>
          <w:rPr>
            <w:noProof/>
            <w:webHidden/>
          </w:rPr>
          <w:fldChar w:fldCharType="separate"/>
        </w:r>
        <w:r w:rsidR="00957241">
          <w:rPr>
            <w:noProof/>
            <w:webHidden/>
          </w:rPr>
          <w:t>15</w:t>
        </w:r>
        <w:r>
          <w:rPr>
            <w:noProof/>
            <w:webHidden/>
          </w:rPr>
          <w:fldChar w:fldCharType="end"/>
        </w:r>
      </w:hyperlink>
    </w:p>
    <w:p w14:paraId="497BEA45" w14:textId="0EF8DBC0" w:rsidR="00A50402" w:rsidRDefault="00A50402">
      <w:pPr>
        <w:pStyle w:val="TM2"/>
        <w:tabs>
          <w:tab w:val="right" w:leader="dot" w:pos="9062"/>
        </w:tabs>
        <w:rPr>
          <w:rFonts w:eastAsiaTheme="minorEastAsia"/>
          <w:noProof/>
          <w:lang w:eastAsia="fr-FR"/>
        </w:rPr>
      </w:pPr>
      <w:hyperlink w:anchor="_Toc236042212" w:history="1">
        <w:r w:rsidRPr="00520086">
          <w:rPr>
            <w:rStyle w:val="Lienhypertexte"/>
            <w:rFonts w:ascii="CP" w:hAnsi="CP"/>
            <w:noProof/>
          </w:rPr>
          <w:t>6.3. Prestations hors BPU</w:t>
        </w:r>
        <w:r>
          <w:rPr>
            <w:noProof/>
            <w:webHidden/>
          </w:rPr>
          <w:tab/>
        </w:r>
        <w:r>
          <w:rPr>
            <w:noProof/>
            <w:webHidden/>
          </w:rPr>
          <w:fldChar w:fldCharType="begin"/>
        </w:r>
        <w:r>
          <w:rPr>
            <w:noProof/>
            <w:webHidden/>
          </w:rPr>
          <w:instrText xml:space="preserve"> PAGEREF _Toc236042212 \h </w:instrText>
        </w:r>
        <w:r>
          <w:rPr>
            <w:noProof/>
            <w:webHidden/>
          </w:rPr>
        </w:r>
        <w:r>
          <w:rPr>
            <w:noProof/>
            <w:webHidden/>
          </w:rPr>
          <w:fldChar w:fldCharType="separate"/>
        </w:r>
        <w:r w:rsidR="00957241">
          <w:rPr>
            <w:noProof/>
            <w:webHidden/>
          </w:rPr>
          <w:t>15</w:t>
        </w:r>
        <w:r>
          <w:rPr>
            <w:noProof/>
            <w:webHidden/>
          </w:rPr>
          <w:fldChar w:fldCharType="end"/>
        </w:r>
      </w:hyperlink>
    </w:p>
    <w:p w14:paraId="31D74869" w14:textId="0279FBE0" w:rsidR="00A50402" w:rsidRDefault="00A50402">
      <w:pPr>
        <w:pStyle w:val="TM2"/>
        <w:tabs>
          <w:tab w:val="right" w:leader="dot" w:pos="9062"/>
        </w:tabs>
        <w:rPr>
          <w:rFonts w:eastAsiaTheme="minorEastAsia"/>
          <w:noProof/>
          <w:lang w:eastAsia="fr-FR"/>
        </w:rPr>
      </w:pPr>
      <w:hyperlink w:anchor="_Toc236042213" w:history="1">
        <w:r w:rsidRPr="00520086">
          <w:rPr>
            <w:rStyle w:val="Lienhypertexte"/>
            <w:rFonts w:ascii="CP" w:hAnsi="CP"/>
            <w:noProof/>
          </w:rPr>
          <w:t>6.4. Contenu des prix</w:t>
        </w:r>
        <w:r>
          <w:rPr>
            <w:noProof/>
            <w:webHidden/>
          </w:rPr>
          <w:tab/>
        </w:r>
        <w:r>
          <w:rPr>
            <w:noProof/>
            <w:webHidden/>
          </w:rPr>
          <w:fldChar w:fldCharType="begin"/>
        </w:r>
        <w:r>
          <w:rPr>
            <w:noProof/>
            <w:webHidden/>
          </w:rPr>
          <w:instrText xml:space="preserve"> PAGEREF _Toc236042213 \h </w:instrText>
        </w:r>
        <w:r>
          <w:rPr>
            <w:noProof/>
            <w:webHidden/>
          </w:rPr>
        </w:r>
        <w:r>
          <w:rPr>
            <w:noProof/>
            <w:webHidden/>
          </w:rPr>
          <w:fldChar w:fldCharType="separate"/>
        </w:r>
        <w:r w:rsidR="00957241">
          <w:rPr>
            <w:noProof/>
            <w:webHidden/>
          </w:rPr>
          <w:t>15</w:t>
        </w:r>
        <w:r>
          <w:rPr>
            <w:noProof/>
            <w:webHidden/>
          </w:rPr>
          <w:fldChar w:fldCharType="end"/>
        </w:r>
      </w:hyperlink>
    </w:p>
    <w:p w14:paraId="2B01BAD7" w14:textId="1C129BED" w:rsidR="00A50402" w:rsidRDefault="00A50402">
      <w:pPr>
        <w:pStyle w:val="TM2"/>
        <w:tabs>
          <w:tab w:val="right" w:leader="dot" w:pos="9062"/>
        </w:tabs>
        <w:rPr>
          <w:rFonts w:eastAsiaTheme="minorEastAsia"/>
          <w:noProof/>
          <w:lang w:eastAsia="fr-FR"/>
        </w:rPr>
      </w:pPr>
      <w:hyperlink w:anchor="_Toc236042214" w:history="1">
        <w:r w:rsidRPr="00520086">
          <w:rPr>
            <w:rStyle w:val="Lienhypertexte"/>
            <w:rFonts w:ascii="CP" w:hAnsi="CP"/>
            <w:noProof/>
          </w:rPr>
          <w:t>6.5. Mois d’établissement des prix</w:t>
        </w:r>
        <w:r>
          <w:rPr>
            <w:noProof/>
            <w:webHidden/>
          </w:rPr>
          <w:tab/>
        </w:r>
        <w:r>
          <w:rPr>
            <w:noProof/>
            <w:webHidden/>
          </w:rPr>
          <w:fldChar w:fldCharType="begin"/>
        </w:r>
        <w:r>
          <w:rPr>
            <w:noProof/>
            <w:webHidden/>
          </w:rPr>
          <w:instrText xml:space="preserve"> PAGEREF _Toc236042214 \h </w:instrText>
        </w:r>
        <w:r>
          <w:rPr>
            <w:noProof/>
            <w:webHidden/>
          </w:rPr>
        </w:r>
        <w:r>
          <w:rPr>
            <w:noProof/>
            <w:webHidden/>
          </w:rPr>
          <w:fldChar w:fldCharType="separate"/>
        </w:r>
        <w:r w:rsidR="00957241">
          <w:rPr>
            <w:noProof/>
            <w:webHidden/>
          </w:rPr>
          <w:t>16</w:t>
        </w:r>
        <w:r>
          <w:rPr>
            <w:noProof/>
            <w:webHidden/>
          </w:rPr>
          <w:fldChar w:fldCharType="end"/>
        </w:r>
      </w:hyperlink>
    </w:p>
    <w:p w14:paraId="7C6983A6" w14:textId="13200172" w:rsidR="00A50402" w:rsidRDefault="00A50402">
      <w:pPr>
        <w:pStyle w:val="TM2"/>
        <w:tabs>
          <w:tab w:val="right" w:leader="dot" w:pos="9062"/>
        </w:tabs>
        <w:rPr>
          <w:rFonts w:eastAsiaTheme="minorEastAsia"/>
          <w:noProof/>
          <w:lang w:eastAsia="fr-FR"/>
        </w:rPr>
      </w:pPr>
      <w:hyperlink w:anchor="_Toc236042215" w:history="1">
        <w:r w:rsidRPr="00520086">
          <w:rPr>
            <w:rStyle w:val="Lienhypertexte"/>
            <w:rFonts w:ascii="CP" w:hAnsi="CP"/>
            <w:noProof/>
          </w:rPr>
          <w:t>6.6. Variation des prix</w:t>
        </w:r>
        <w:r>
          <w:rPr>
            <w:noProof/>
            <w:webHidden/>
          </w:rPr>
          <w:tab/>
        </w:r>
        <w:r>
          <w:rPr>
            <w:noProof/>
            <w:webHidden/>
          </w:rPr>
          <w:fldChar w:fldCharType="begin"/>
        </w:r>
        <w:r>
          <w:rPr>
            <w:noProof/>
            <w:webHidden/>
          </w:rPr>
          <w:instrText xml:space="preserve"> PAGEREF _Toc236042215 \h </w:instrText>
        </w:r>
        <w:r>
          <w:rPr>
            <w:noProof/>
            <w:webHidden/>
          </w:rPr>
        </w:r>
        <w:r>
          <w:rPr>
            <w:noProof/>
            <w:webHidden/>
          </w:rPr>
          <w:fldChar w:fldCharType="separate"/>
        </w:r>
        <w:r w:rsidR="00957241">
          <w:rPr>
            <w:noProof/>
            <w:webHidden/>
          </w:rPr>
          <w:t>16</w:t>
        </w:r>
        <w:r>
          <w:rPr>
            <w:noProof/>
            <w:webHidden/>
          </w:rPr>
          <w:fldChar w:fldCharType="end"/>
        </w:r>
      </w:hyperlink>
    </w:p>
    <w:p w14:paraId="76EC6453" w14:textId="42FEDF7A" w:rsidR="00A50402" w:rsidRDefault="00A50402">
      <w:pPr>
        <w:pStyle w:val="TM1"/>
        <w:rPr>
          <w:rFonts w:asciiTheme="minorHAnsi" w:eastAsiaTheme="minorEastAsia" w:hAnsiTheme="minorHAnsi"/>
          <w:b w:val="0"/>
        </w:rPr>
      </w:pPr>
      <w:hyperlink w:anchor="_Toc236042216" w:history="1">
        <w:r w:rsidRPr="00520086">
          <w:rPr>
            <w:rStyle w:val="Lienhypertexte"/>
            <w:rFonts w:ascii="CP" w:hAnsi="CP"/>
          </w:rPr>
          <w:t>ARTICLE 7. AVANCES</w:t>
        </w:r>
        <w:r>
          <w:rPr>
            <w:webHidden/>
          </w:rPr>
          <w:tab/>
        </w:r>
        <w:r>
          <w:rPr>
            <w:webHidden/>
          </w:rPr>
          <w:fldChar w:fldCharType="begin"/>
        </w:r>
        <w:r>
          <w:rPr>
            <w:webHidden/>
          </w:rPr>
          <w:instrText xml:space="preserve"> PAGEREF _Toc236042216 \h </w:instrText>
        </w:r>
        <w:r>
          <w:rPr>
            <w:webHidden/>
          </w:rPr>
        </w:r>
        <w:r>
          <w:rPr>
            <w:webHidden/>
          </w:rPr>
          <w:fldChar w:fldCharType="separate"/>
        </w:r>
        <w:r w:rsidR="00957241">
          <w:rPr>
            <w:webHidden/>
          </w:rPr>
          <w:t>16</w:t>
        </w:r>
        <w:r>
          <w:rPr>
            <w:webHidden/>
          </w:rPr>
          <w:fldChar w:fldCharType="end"/>
        </w:r>
      </w:hyperlink>
    </w:p>
    <w:p w14:paraId="65D1A914" w14:textId="39B88CDF" w:rsidR="00A50402" w:rsidRDefault="00A50402">
      <w:pPr>
        <w:pStyle w:val="TM2"/>
        <w:tabs>
          <w:tab w:val="right" w:leader="dot" w:pos="9062"/>
        </w:tabs>
        <w:rPr>
          <w:rFonts w:eastAsiaTheme="minorEastAsia"/>
          <w:noProof/>
          <w:lang w:eastAsia="fr-FR"/>
        </w:rPr>
      </w:pPr>
      <w:hyperlink w:anchor="_Toc236042217" w:history="1">
        <w:r w:rsidRPr="00520086">
          <w:rPr>
            <w:rStyle w:val="Lienhypertexte"/>
            <w:rFonts w:ascii="CP" w:hAnsi="CP"/>
            <w:noProof/>
          </w:rPr>
          <w:t>7.1. Versement d’une avance au titulaire</w:t>
        </w:r>
        <w:r>
          <w:rPr>
            <w:noProof/>
            <w:webHidden/>
          </w:rPr>
          <w:tab/>
        </w:r>
        <w:r>
          <w:rPr>
            <w:noProof/>
            <w:webHidden/>
          </w:rPr>
          <w:fldChar w:fldCharType="begin"/>
        </w:r>
        <w:r>
          <w:rPr>
            <w:noProof/>
            <w:webHidden/>
          </w:rPr>
          <w:instrText xml:space="preserve"> PAGEREF _Toc236042217 \h </w:instrText>
        </w:r>
        <w:r>
          <w:rPr>
            <w:noProof/>
            <w:webHidden/>
          </w:rPr>
        </w:r>
        <w:r>
          <w:rPr>
            <w:noProof/>
            <w:webHidden/>
          </w:rPr>
          <w:fldChar w:fldCharType="separate"/>
        </w:r>
        <w:r w:rsidR="00957241">
          <w:rPr>
            <w:noProof/>
            <w:webHidden/>
          </w:rPr>
          <w:t>16</w:t>
        </w:r>
        <w:r>
          <w:rPr>
            <w:noProof/>
            <w:webHidden/>
          </w:rPr>
          <w:fldChar w:fldCharType="end"/>
        </w:r>
      </w:hyperlink>
    </w:p>
    <w:p w14:paraId="375057E1" w14:textId="5AD82516" w:rsidR="00A50402" w:rsidRDefault="00A50402">
      <w:pPr>
        <w:pStyle w:val="TM2"/>
        <w:tabs>
          <w:tab w:val="right" w:leader="dot" w:pos="9062"/>
        </w:tabs>
        <w:rPr>
          <w:rFonts w:eastAsiaTheme="minorEastAsia"/>
          <w:noProof/>
          <w:lang w:eastAsia="fr-FR"/>
        </w:rPr>
      </w:pPr>
      <w:hyperlink w:anchor="_Toc236042218" w:history="1">
        <w:r w:rsidRPr="00520086">
          <w:rPr>
            <w:rStyle w:val="Lienhypertexte"/>
            <w:rFonts w:ascii="CP" w:hAnsi="CP"/>
            <w:noProof/>
          </w:rPr>
          <w:t>7.2. Montant de l’avance</w:t>
        </w:r>
        <w:r>
          <w:rPr>
            <w:noProof/>
            <w:webHidden/>
          </w:rPr>
          <w:tab/>
        </w:r>
        <w:r>
          <w:rPr>
            <w:noProof/>
            <w:webHidden/>
          </w:rPr>
          <w:fldChar w:fldCharType="begin"/>
        </w:r>
        <w:r>
          <w:rPr>
            <w:noProof/>
            <w:webHidden/>
          </w:rPr>
          <w:instrText xml:space="preserve"> PAGEREF _Toc236042218 \h </w:instrText>
        </w:r>
        <w:r>
          <w:rPr>
            <w:noProof/>
            <w:webHidden/>
          </w:rPr>
        </w:r>
        <w:r>
          <w:rPr>
            <w:noProof/>
            <w:webHidden/>
          </w:rPr>
          <w:fldChar w:fldCharType="separate"/>
        </w:r>
        <w:r w:rsidR="00957241">
          <w:rPr>
            <w:noProof/>
            <w:webHidden/>
          </w:rPr>
          <w:t>17</w:t>
        </w:r>
        <w:r>
          <w:rPr>
            <w:noProof/>
            <w:webHidden/>
          </w:rPr>
          <w:fldChar w:fldCharType="end"/>
        </w:r>
      </w:hyperlink>
    </w:p>
    <w:p w14:paraId="204836FF" w14:textId="59D8A0AB" w:rsidR="00A50402" w:rsidRDefault="00A50402">
      <w:pPr>
        <w:pStyle w:val="TM2"/>
        <w:tabs>
          <w:tab w:val="right" w:leader="dot" w:pos="9062"/>
        </w:tabs>
        <w:rPr>
          <w:rFonts w:eastAsiaTheme="minorEastAsia"/>
          <w:noProof/>
          <w:lang w:eastAsia="fr-FR"/>
        </w:rPr>
      </w:pPr>
      <w:hyperlink w:anchor="_Toc236042219" w:history="1">
        <w:r w:rsidRPr="00520086">
          <w:rPr>
            <w:rStyle w:val="Lienhypertexte"/>
            <w:rFonts w:ascii="CP" w:hAnsi="CP"/>
            <w:noProof/>
          </w:rPr>
          <w:t>7.3. Modalités de versement de l’avance</w:t>
        </w:r>
        <w:r>
          <w:rPr>
            <w:noProof/>
            <w:webHidden/>
          </w:rPr>
          <w:tab/>
        </w:r>
        <w:r>
          <w:rPr>
            <w:noProof/>
            <w:webHidden/>
          </w:rPr>
          <w:fldChar w:fldCharType="begin"/>
        </w:r>
        <w:r>
          <w:rPr>
            <w:noProof/>
            <w:webHidden/>
          </w:rPr>
          <w:instrText xml:space="preserve"> PAGEREF _Toc236042219 \h </w:instrText>
        </w:r>
        <w:r>
          <w:rPr>
            <w:noProof/>
            <w:webHidden/>
          </w:rPr>
        </w:r>
        <w:r>
          <w:rPr>
            <w:noProof/>
            <w:webHidden/>
          </w:rPr>
          <w:fldChar w:fldCharType="separate"/>
        </w:r>
        <w:r w:rsidR="00957241">
          <w:rPr>
            <w:noProof/>
            <w:webHidden/>
          </w:rPr>
          <w:t>17</w:t>
        </w:r>
        <w:r>
          <w:rPr>
            <w:noProof/>
            <w:webHidden/>
          </w:rPr>
          <w:fldChar w:fldCharType="end"/>
        </w:r>
      </w:hyperlink>
    </w:p>
    <w:p w14:paraId="0D728977" w14:textId="07C47F21" w:rsidR="00A50402" w:rsidRDefault="00A50402">
      <w:pPr>
        <w:pStyle w:val="TM2"/>
        <w:tabs>
          <w:tab w:val="right" w:leader="dot" w:pos="9062"/>
        </w:tabs>
        <w:rPr>
          <w:rFonts w:eastAsiaTheme="minorEastAsia"/>
          <w:noProof/>
          <w:lang w:eastAsia="fr-FR"/>
        </w:rPr>
      </w:pPr>
      <w:hyperlink w:anchor="_Toc236042220" w:history="1">
        <w:r w:rsidRPr="00520086">
          <w:rPr>
            <w:rStyle w:val="Lienhypertexte"/>
            <w:rFonts w:ascii="CP" w:hAnsi="CP"/>
            <w:noProof/>
          </w:rPr>
          <w:t>7.4. Versement d’une avance au sous-traitant</w:t>
        </w:r>
        <w:r>
          <w:rPr>
            <w:noProof/>
            <w:webHidden/>
          </w:rPr>
          <w:tab/>
        </w:r>
        <w:r>
          <w:rPr>
            <w:noProof/>
            <w:webHidden/>
          </w:rPr>
          <w:fldChar w:fldCharType="begin"/>
        </w:r>
        <w:r>
          <w:rPr>
            <w:noProof/>
            <w:webHidden/>
          </w:rPr>
          <w:instrText xml:space="preserve"> PAGEREF _Toc236042220 \h </w:instrText>
        </w:r>
        <w:r>
          <w:rPr>
            <w:noProof/>
            <w:webHidden/>
          </w:rPr>
        </w:r>
        <w:r>
          <w:rPr>
            <w:noProof/>
            <w:webHidden/>
          </w:rPr>
          <w:fldChar w:fldCharType="separate"/>
        </w:r>
        <w:r w:rsidR="00957241">
          <w:rPr>
            <w:noProof/>
            <w:webHidden/>
          </w:rPr>
          <w:t>17</w:t>
        </w:r>
        <w:r>
          <w:rPr>
            <w:noProof/>
            <w:webHidden/>
          </w:rPr>
          <w:fldChar w:fldCharType="end"/>
        </w:r>
      </w:hyperlink>
    </w:p>
    <w:p w14:paraId="7E104FE0" w14:textId="7A86551B" w:rsidR="00A50402" w:rsidRDefault="00A50402">
      <w:pPr>
        <w:pStyle w:val="TM2"/>
        <w:tabs>
          <w:tab w:val="right" w:leader="dot" w:pos="9062"/>
        </w:tabs>
        <w:rPr>
          <w:rFonts w:eastAsiaTheme="minorEastAsia"/>
          <w:noProof/>
          <w:lang w:eastAsia="fr-FR"/>
        </w:rPr>
      </w:pPr>
      <w:hyperlink w:anchor="_Toc236042221" w:history="1">
        <w:r w:rsidRPr="00520086">
          <w:rPr>
            <w:rStyle w:val="Lienhypertexte"/>
            <w:rFonts w:ascii="CP" w:hAnsi="CP"/>
            <w:noProof/>
          </w:rPr>
          <w:t>7.5. Remboursement de l’avance</w:t>
        </w:r>
        <w:r>
          <w:rPr>
            <w:noProof/>
            <w:webHidden/>
          </w:rPr>
          <w:tab/>
        </w:r>
        <w:r>
          <w:rPr>
            <w:noProof/>
            <w:webHidden/>
          </w:rPr>
          <w:fldChar w:fldCharType="begin"/>
        </w:r>
        <w:r>
          <w:rPr>
            <w:noProof/>
            <w:webHidden/>
          </w:rPr>
          <w:instrText xml:space="preserve"> PAGEREF _Toc236042221 \h </w:instrText>
        </w:r>
        <w:r>
          <w:rPr>
            <w:noProof/>
            <w:webHidden/>
          </w:rPr>
        </w:r>
        <w:r>
          <w:rPr>
            <w:noProof/>
            <w:webHidden/>
          </w:rPr>
          <w:fldChar w:fldCharType="separate"/>
        </w:r>
        <w:r w:rsidR="00957241">
          <w:rPr>
            <w:noProof/>
            <w:webHidden/>
          </w:rPr>
          <w:t>17</w:t>
        </w:r>
        <w:r>
          <w:rPr>
            <w:noProof/>
            <w:webHidden/>
          </w:rPr>
          <w:fldChar w:fldCharType="end"/>
        </w:r>
      </w:hyperlink>
    </w:p>
    <w:p w14:paraId="52D546AD" w14:textId="44151444" w:rsidR="00A50402" w:rsidRDefault="00A50402">
      <w:pPr>
        <w:pStyle w:val="TM1"/>
        <w:rPr>
          <w:rFonts w:asciiTheme="minorHAnsi" w:eastAsiaTheme="minorEastAsia" w:hAnsiTheme="minorHAnsi"/>
          <w:b w:val="0"/>
        </w:rPr>
      </w:pPr>
      <w:hyperlink w:anchor="_Toc236042222" w:history="1">
        <w:r w:rsidRPr="00520086">
          <w:rPr>
            <w:rStyle w:val="Lienhypertexte"/>
            <w:rFonts w:ascii="CP" w:hAnsi="CP"/>
          </w:rPr>
          <w:t>ARTICLE 8. CONDITIONS D’EXECUTION DES PRESTATIONS</w:t>
        </w:r>
        <w:r>
          <w:rPr>
            <w:webHidden/>
          </w:rPr>
          <w:tab/>
        </w:r>
        <w:r>
          <w:rPr>
            <w:webHidden/>
          </w:rPr>
          <w:fldChar w:fldCharType="begin"/>
        </w:r>
        <w:r>
          <w:rPr>
            <w:webHidden/>
          </w:rPr>
          <w:instrText xml:space="preserve"> PAGEREF _Toc236042222 \h </w:instrText>
        </w:r>
        <w:r>
          <w:rPr>
            <w:webHidden/>
          </w:rPr>
        </w:r>
        <w:r>
          <w:rPr>
            <w:webHidden/>
          </w:rPr>
          <w:fldChar w:fldCharType="separate"/>
        </w:r>
        <w:r w:rsidR="00957241">
          <w:rPr>
            <w:webHidden/>
          </w:rPr>
          <w:t>17</w:t>
        </w:r>
        <w:r>
          <w:rPr>
            <w:webHidden/>
          </w:rPr>
          <w:fldChar w:fldCharType="end"/>
        </w:r>
      </w:hyperlink>
    </w:p>
    <w:p w14:paraId="5B052FE4" w14:textId="4F91CD8E" w:rsidR="00A50402" w:rsidRDefault="00A50402">
      <w:pPr>
        <w:pStyle w:val="TM2"/>
        <w:tabs>
          <w:tab w:val="right" w:leader="dot" w:pos="9062"/>
        </w:tabs>
        <w:rPr>
          <w:rFonts w:eastAsiaTheme="minorEastAsia"/>
          <w:noProof/>
          <w:lang w:eastAsia="fr-FR"/>
        </w:rPr>
      </w:pPr>
      <w:hyperlink w:anchor="_Toc236042223" w:history="1">
        <w:r w:rsidRPr="00520086">
          <w:rPr>
            <w:rStyle w:val="Lienhypertexte"/>
            <w:rFonts w:ascii="CP" w:hAnsi="CP"/>
            <w:noProof/>
          </w:rPr>
          <w:t>8.1. Modalités d’exécution des bons de commande</w:t>
        </w:r>
        <w:r>
          <w:rPr>
            <w:noProof/>
            <w:webHidden/>
          </w:rPr>
          <w:tab/>
        </w:r>
        <w:r>
          <w:rPr>
            <w:noProof/>
            <w:webHidden/>
          </w:rPr>
          <w:fldChar w:fldCharType="begin"/>
        </w:r>
        <w:r>
          <w:rPr>
            <w:noProof/>
            <w:webHidden/>
          </w:rPr>
          <w:instrText xml:space="preserve"> PAGEREF _Toc236042223 \h </w:instrText>
        </w:r>
        <w:r>
          <w:rPr>
            <w:noProof/>
            <w:webHidden/>
          </w:rPr>
        </w:r>
        <w:r>
          <w:rPr>
            <w:noProof/>
            <w:webHidden/>
          </w:rPr>
          <w:fldChar w:fldCharType="separate"/>
        </w:r>
        <w:r w:rsidR="00957241">
          <w:rPr>
            <w:noProof/>
            <w:webHidden/>
          </w:rPr>
          <w:t>17</w:t>
        </w:r>
        <w:r>
          <w:rPr>
            <w:noProof/>
            <w:webHidden/>
          </w:rPr>
          <w:fldChar w:fldCharType="end"/>
        </w:r>
      </w:hyperlink>
    </w:p>
    <w:p w14:paraId="710B1DE2" w14:textId="1761A31A" w:rsidR="00A50402" w:rsidRDefault="00A50402">
      <w:pPr>
        <w:pStyle w:val="TM1"/>
        <w:rPr>
          <w:rFonts w:asciiTheme="minorHAnsi" w:eastAsiaTheme="minorEastAsia" w:hAnsiTheme="minorHAnsi"/>
          <w:b w:val="0"/>
        </w:rPr>
      </w:pPr>
      <w:hyperlink w:anchor="_Toc236042224" w:history="1">
        <w:r w:rsidRPr="00520086">
          <w:rPr>
            <w:rStyle w:val="Lienhypertexte"/>
            <w:rFonts w:ascii="CP" w:hAnsi="CP"/>
          </w:rPr>
          <w:t>ARTICLE 9. LE PERSONNEL</w:t>
        </w:r>
        <w:r>
          <w:rPr>
            <w:webHidden/>
          </w:rPr>
          <w:tab/>
        </w:r>
        <w:r>
          <w:rPr>
            <w:webHidden/>
          </w:rPr>
          <w:fldChar w:fldCharType="begin"/>
        </w:r>
        <w:r>
          <w:rPr>
            <w:webHidden/>
          </w:rPr>
          <w:instrText xml:space="preserve"> PAGEREF _Toc236042224 \h </w:instrText>
        </w:r>
        <w:r>
          <w:rPr>
            <w:webHidden/>
          </w:rPr>
        </w:r>
        <w:r>
          <w:rPr>
            <w:webHidden/>
          </w:rPr>
          <w:fldChar w:fldCharType="separate"/>
        </w:r>
        <w:r w:rsidR="00957241">
          <w:rPr>
            <w:webHidden/>
          </w:rPr>
          <w:t>18</w:t>
        </w:r>
        <w:r>
          <w:rPr>
            <w:webHidden/>
          </w:rPr>
          <w:fldChar w:fldCharType="end"/>
        </w:r>
      </w:hyperlink>
    </w:p>
    <w:p w14:paraId="5286620F" w14:textId="75A79851" w:rsidR="00A50402" w:rsidRDefault="00A50402">
      <w:pPr>
        <w:pStyle w:val="TM2"/>
        <w:tabs>
          <w:tab w:val="right" w:leader="dot" w:pos="9062"/>
        </w:tabs>
        <w:rPr>
          <w:rFonts w:eastAsiaTheme="minorEastAsia"/>
          <w:noProof/>
          <w:lang w:eastAsia="fr-FR"/>
        </w:rPr>
      </w:pPr>
      <w:hyperlink w:anchor="_Toc236042225" w:history="1">
        <w:r w:rsidRPr="00520086">
          <w:rPr>
            <w:rStyle w:val="Lienhypertexte"/>
            <w:rFonts w:ascii="CP" w:hAnsi="CP"/>
            <w:noProof/>
          </w:rPr>
          <w:t>9.1. Qualification du personnel, de l’entreprise et des sous-traitants</w:t>
        </w:r>
        <w:r>
          <w:rPr>
            <w:noProof/>
            <w:webHidden/>
          </w:rPr>
          <w:tab/>
        </w:r>
        <w:r>
          <w:rPr>
            <w:noProof/>
            <w:webHidden/>
          </w:rPr>
          <w:fldChar w:fldCharType="begin"/>
        </w:r>
        <w:r>
          <w:rPr>
            <w:noProof/>
            <w:webHidden/>
          </w:rPr>
          <w:instrText xml:space="preserve"> PAGEREF _Toc236042225 \h </w:instrText>
        </w:r>
        <w:r>
          <w:rPr>
            <w:noProof/>
            <w:webHidden/>
          </w:rPr>
        </w:r>
        <w:r>
          <w:rPr>
            <w:noProof/>
            <w:webHidden/>
          </w:rPr>
          <w:fldChar w:fldCharType="separate"/>
        </w:r>
        <w:r w:rsidR="00957241">
          <w:rPr>
            <w:noProof/>
            <w:webHidden/>
          </w:rPr>
          <w:t>18</w:t>
        </w:r>
        <w:r>
          <w:rPr>
            <w:noProof/>
            <w:webHidden/>
          </w:rPr>
          <w:fldChar w:fldCharType="end"/>
        </w:r>
      </w:hyperlink>
    </w:p>
    <w:p w14:paraId="086CB624" w14:textId="30081B1A" w:rsidR="00A50402" w:rsidRDefault="00A50402">
      <w:pPr>
        <w:pStyle w:val="TM2"/>
        <w:tabs>
          <w:tab w:val="right" w:leader="dot" w:pos="9062"/>
        </w:tabs>
        <w:rPr>
          <w:rFonts w:eastAsiaTheme="minorEastAsia"/>
          <w:noProof/>
          <w:lang w:eastAsia="fr-FR"/>
        </w:rPr>
      </w:pPr>
      <w:hyperlink w:anchor="_Toc236042226" w:history="1">
        <w:r w:rsidRPr="00520086">
          <w:rPr>
            <w:rStyle w:val="Lienhypertexte"/>
            <w:rFonts w:ascii="CP" w:hAnsi="CP"/>
            <w:noProof/>
          </w:rPr>
          <w:t>9.2. Formation du personnel</w:t>
        </w:r>
        <w:r>
          <w:rPr>
            <w:noProof/>
            <w:webHidden/>
          </w:rPr>
          <w:tab/>
        </w:r>
        <w:r>
          <w:rPr>
            <w:noProof/>
            <w:webHidden/>
          </w:rPr>
          <w:fldChar w:fldCharType="begin"/>
        </w:r>
        <w:r>
          <w:rPr>
            <w:noProof/>
            <w:webHidden/>
          </w:rPr>
          <w:instrText xml:space="preserve"> PAGEREF _Toc236042226 \h </w:instrText>
        </w:r>
        <w:r>
          <w:rPr>
            <w:noProof/>
            <w:webHidden/>
          </w:rPr>
        </w:r>
        <w:r>
          <w:rPr>
            <w:noProof/>
            <w:webHidden/>
          </w:rPr>
          <w:fldChar w:fldCharType="separate"/>
        </w:r>
        <w:r w:rsidR="00957241">
          <w:rPr>
            <w:noProof/>
            <w:webHidden/>
          </w:rPr>
          <w:t>18</w:t>
        </w:r>
        <w:r>
          <w:rPr>
            <w:noProof/>
            <w:webHidden/>
          </w:rPr>
          <w:fldChar w:fldCharType="end"/>
        </w:r>
      </w:hyperlink>
    </w:p>
    <w:p w14:paraId="4D942AA4" w14:textId="41D68F15" w:rsidR="00A50402" w:rsidRDefault="00A50402">
      <w:pPr>
        <w:pStyle w:val="TM2"/>
        <w:tabs>
          <w:tab w:val="right" w:leader="dot" w:pos="9062"/>
        </w:tabs>
        <w:rPr>
          <w:rFonts w:eastAsiaTheme="minorEastAsia"/>
          <w:noProof/>
          <w:lang w:eastAsia="fr-FR"/>
        </w:rPr>
      </w:pPr>
      <w:hyperlink w:anchor="_Toc236042227" w:history="1">
        <w:r w:rsidRPr="00520086">
          <w:rPr>
            <w:rStyle w:val="Lienhypertexte"/>
            <w:rFonts w:ascii="CP" w:hAnsi="CP"/>
            <w:noProof/>
          </w:rPr>
          <w:t>9.3. Grèves</w:t>
        </w:r>
        <w:r>
          <w:rPr>
            <w:noProof/>
            <w:webHidden/>
          </w:rPr>
          <w:tab/>
        </w:r>
        <w:r>
          <w:rPr>
            <w:noProof/>
            <w:webHidden/>
          </w:rPr>
          <w:fldChar w:fldCharType="begin"/>
        </w:r>
        <w:r>
          <w:rPr>
            <w:noProof/>
            <w:webHidden/>
          </w:rPr>
          <w:instrText xml:space="preserve"> PAGEREF _Toc236042227 \h </w:instrText>
        </w:r>
        <w:r>
          <w:rPr>
            <w:noProof/>
            <w:webHidden/>
          </w:rPr>
        </w:r>
        <w:r>
          <w:rPr>
            <w:noProof/>
            <w:webHidden/>
          </w:rPr>
          <w:fldChar w:fldCharType="separate"/>
        </w:r>
        <w:r w:rsidR="00957241">
          <w:rPr>
            <w:noProof/>
            <w:webHidden/>
          </w:rPr>
          <w:t>19</w:t>
        </w:r>
        <w:r>
          <w:rPr>
            <w:noProof/>
            <w:webHidden/>
          </w:rPr>
          <w:fldChar w:fldCharType="end"/>
        </w:r>
      </w:hyperlink>
    </w:p>
    <w:p w14:paraId="4834ABD2" w14:textId="19D49724" w:rsidR="00A50402" w:rsidRDefault="00A50402">
      <w:pPr>
        <w:pStyle w:val="TM2"/>
        <w:tabs>
          <w:tab w:val="right" w:leader="dot" w:pos="9062"/>
        </w:tabs>
        <w:rPr>
          <w:rFonts w:eastAsiaTheme="minorEastAsia"/>
          <w:noProof/>
          <w:lang w:eastAsia="fr-FR"/>
        </w:rPr>
      </w:pPr>
      <w:hyperlink w:anchor="_Toc236042228" w:history="1">
        <w:r w:rsidRPr="00520086">
          <w:rPr>
            <w:rStyle w:val="Lienhypertexte"/>
            <w:rFonts w:ascii="CP" w:hAnsi="CP"/>
            <w:noProof/>
          </w:rPr>
          <w:t>9.4. Mesures concernant la sécurité et la protection de la santé des travailleurs</w:t>
        </w:r>
        <w:r>
          <w:rPr>
            <w:noProof/>
            <w:webHidden/>
          </w:rPr>
          <w:tab/>
        </w:r>
        <w:r>
          <w:rPr>
            <w:noProof/>
            <w:webHidden/>
          </w:rPr>
          <w:fldChar w:fldCharType="begin"/>
        </w:r>
        <w:r>
          <w:rPr>
            <w:noProof/>
            <w:webHidden/>
          </w:rPr>
          <w:instrText xml:space="preserve"> PAGEREF _Toc236042228 \h </w:instrText>
        </w:r>
        <w:r>
          <w:rPr>
            <w:noProof/>
            <w:webHidden/>
          </w:rPr>
        </w:r>
        <w:r>
          <w:rPr>
            <w:noProof/>
            <w:webHidden/>
          </w:rPr>
          <w:fldChar w:fldCharType="separate"/>
        </w:r>
        <w:r w:rsidR="00957241">
          <w:rPr>
            <w:noProof/>
            <w:webHidden/>
          </w:rPr>
          <w:t>19</w:t>
        </w:r>
        <w:r>
          <w:rPr>
            <w:noProof/>
            <w:webHidden/>
          </w:rPr>
          <w:fldChar w:fldCharType="end"/>
        </w:r>
      </w:hyperlink>
    </w:p>
    <w:p w14:paraId="27B073C1" w14:textId="03FB0827" w:rsidR="00A50402" w:rsidRDefault="00A50402">
      <w:pPr>
        <w:pStyle w:val="TM2"/>
        <w:tabs>
          <w:tab w:val="right" w:leader="dot" w:pos="9062"/>
        </w:tabs>
        <w:rPr>
          <w:rFonts w:eastAsiaTheme="minorEastAsia"/>
          <w:noProof/>
          <w:lang w:eastAsia="fr-FR"/>
        </w:rPr>
      </w:pPr>
      <w:hyperlink w:anchor="_Toc236042229" w:history="1">
        <w:r w:rsidRPr="00520086">
          <w:rPr>
            <w:rStyle w:val="Lienhypertexte"/>
            <w:rFonts w:ascii="CP" w:hAnsi="CP"/>
            <w:noProof/>
          </w:rPr>
          <w:t>9.5. Tableau des délais de remise des documents par le titulaire dans le cadre de l’exécution du présent marché</w:t>
        </w:r>
        <w:r>
          <w:rPr>
            <w:noProof/>
            <w:webHidden/>
          </w:rPr>
          <w:tab/>
        </w:r>
        <w:r>
          <w:rPr>
            <w:noProof/>
            <w:webHidden/>
          </w:rPr>
          <w:fldChar w:fldCharType="begin"/>
        </w:r>
        <w:r>
          <w:rPr>
            <w:noProof/>
            <w:webHidden/>
          </w:rPr>
          <w:instrText xml:space="preserve"> PAGEREF _Toc236042229 \h </w:instrText>
        </w:r>
        <w:r>
          <w:rPr>
            <w:noProof/>
            <w:webHidden/>
          </w:rPr>
        </w:r>
        <w:r>
          <w:rPr>
            <w:noProof/>
            <w:webHidden/>
          </w:rPr>
          <w:fldChar w:fldCharType="separate"/>
        </w:r>
        <w:r w:rsidR="00957241">
          <w:rPr>
            <w:noProof/>
            <w:webHidden/>
          </w:rPr>
          <w:t>20</w:t>
        </w:r>
        <w:r>
          <w:rPr>
            <w:noProof/>
            <w:webHidden/>
          </w:rPr>
          <w:fldChar w:fldCharType="end"/>
        </w:r>
      </w:hyperlink>
    </w:p>
    <w:p w14:paraId="37556C22" w14:textId="1BE1D102" w:rsidR="00A50402" w:rsidRDefault="00A50402">
      <w:pPr>
        <w:pStyle w:val="TM1"/>
        <w:rPr>
          <w:rFonts w:asciiTheme="minorHAnsi" w:eastAsiaTheme="minorEastAsia" w:hAnsiTheme="minorHAnsi"/>
          <w:b w:val="0"/>
        </w:rPr>
      </w:pPr>
      <w:hyperlink w:anchor="_Toc236042230" w:history="1">
        <w:r w:rsidRPr="00520086">
          <w:rPr>
            <w:rStyle w:val="Lienhypertexte"/>
            <w:rFonts w:ascii="CP" w:hAnsi="CP"/>
          </w:rPr>
          <w:t>ARTICLE 10. PRESENTATION DES SOUS-TRAITANTS</w:t>
        </w:r>
        <w:r>
          <w:rPr>
            <w:webHidden/>
          </w:rPr>
          <w:tab/>
        </w:r>
        <w:r>
          <w:rPr>
            <w:webHidden/>
          </w:rPr>
          <w:fldChar w:fldCharType="begin"/>
        </w:r>
        <w:r>
          <w:rPr>
            <w:webHidden/>
          </w:rPr>
          <w:instrText xml:space="preserve"> PAGEREF _Toc236042230 \h </w:instrText>
        </w:r>
        <w:r>
          <w:rPr>
            <w:webHidden/>
          </w:rPr>
        </w:r>
        <w:r>
          <w:rPr>
            <w:webHidden/>
          </w:rPr>
          <w:fldChar w:fldCharType="separate"/>
        </w:r>
        <w:r w:rsidR="00957241">
          <w:rPr>
            <w:webHidden/>
          </w:rPr>
          <w:t>20</w:t>
        </w:r>
        <w:r>
          <w:rPr>
            <w:webHidden/>
          </w:rPr>
          <w:fldChar w:fldCharType="end"/>
        </w:r>
      </w:hyperlink>
    </w:p>
    <w:p w14:paraId="632236F5" w14:textId="68BDC62C" w:rsidR="00A50402" w:rsidRDefault="00A50402">
      <w:pPr>
        <w:pStyle w:val="TM1"/>
        <w:rPr>
          <w:rFonts w:asciiTheme="minorHAnsi" w:eastAsiaTheme="minorEastAsia" w:hAnsiTheme="minorHAnsi"/>
          <w:b w:val="0"/>
        </w:rPr>
      </w:pPr>
      <w:hyperlink w:anchor="_Toc236042231" w:history="1">
        <w:r w:rsidRPr="00520086">
          <w:rPr>
            <w:rStyle w:val="Lienhypertexte"/>
            <w:rFonts w:ascii="CP" w:hAnsi="CP"/>
          </w:rPr>
          <w:t>ARTICLE 11. MODALITES DE FACTURATION ET DE PAIEMENT</w:t>
        </w:r>
        <w:r>
          <w:rPr>
            <w:webHidden/>
          </w:rPr>
          <w:tab/>
        </w:r>
        <w:r>
          <w:rPr>
            <w:webHidden/>
          </w:rPr>
          <w:fldChar w:fldCharType="begin"/>
        </w:r>
        <w:r>
          <w:rPr>
            <w:webHidden/>
          </w:rPr>
          <w:instrText xml:space="preserve"> PAGEREF _Toc236042231 \h </w:instrText>
        </w:r>
        <w:r>
          <w:rPr>
            <w:webHidden/>
          </w:rPr>
        </w:r>
        <w:r>
          <w:rPr>
            <w:webHidden/>
          </w:rPr>
          <w:fldChar w:fldCharType="separate"/>
        </w:r>
        <w:r w:rsidR="00957241">
          <w:rPr>
            <w:webHidden/>
          </w:rPr>
          <w:t>21</w:t>
        </w:r>
        <w:r>
          <w:rPr>
            <w:webHidden/>
          </w:rPr>
          <w:fldChar w:fldCharType="end"/>
        </w:r>
      </w:hyperlink>
    </w:p>
    <w:p w14:paraId="32A33058" w14:textId="675EC5BE" w:rsidR="00A50402" w:rsidRDefault="00A50402">
      <w:pPr>
        <w:pStyle w:val="TM2"/>
        <w:tabs>
          <w:tab w:val="right" w:leader="dot" w:pos="9062"/>
        </w:tabs>
        <w:rPr>
          <w:rFonts w:eastAsiaTheme="minorEastAsia"/>
          <w:noProof/>
          <w:lang w:eastAsia="fr-FR"/>
        </w:rPr>
      </w:pPr>
      <w:hyperlink w:anchor="_Toc236042232" w:history="1">
        <w:r w:rsidRPr="00520086">
          <w:rPr>
            <w:rStyle w:val="Lienhypertexte"/>
            <w:rFonts w:ascii="CP" w:hAnsi="CP"/>
            <w:noProof/>
          </w:rPr>
          <w:t>11.1. Acomptes et paiements partiels définitifs</w:t>
        </w:r>
        <w:r>
          <w:rPr>
            <w:noProof/>
            <w:webHidden/>
          </w:rPr>
          <w:tab/>
        </w:r>
        <w:r>
          <w:rPr>
            <w:noProof/>
            <w:webHidden/>
          </w:rPr>
          <w:fldChar w:fldCharType="begin"/>
        </w:r>
        <w:r>
          <w:rPr>
            <w:noProof/>
            <w:webHidden/>
          </w:rPr>
          <w:instrText xml:space="preserve"> PAGEREF _Toc236042232 \h </w:instrText>
        </w:r>
        <w:r>
          <w:rPr>
            <w:noProof/>
            <w:webHidden/>
          </w:rPr>
        </w:r>
        <w:r>
          <w:rPr>
            <w:noProof/>
            <w:webHidden/>
          </w:rPr>
          <w:fldChar w:fldCharType="separate"/>
        </w:r>
        <w:r w:rsidR="00957241">
          <w:rPr>
            <w:noProof/>
            <w:webHidden/>
          </w:rPr>
          <w:t>21</w:t>
        </w:r>
        <w:r>
          <w:rPr>
            <w:noProof/>
            <w:webHidden/>
          </w:rPr>
          <w:fldChar w:fldCharType="end"/>
        </w:r>
      </w:hyperlink>
    </w:p>
    <w:p w14:paraId="3982638E" w14:textId="3B49D803" w:rsidR="00A50402" w:rsidRDefault="00A50402">
      <w:pPr>
        <w:pStyle w:val="TM2"/>
        <w:tabs>
          <w:tab w:val="right" w:leader="dot" w:pos="9062"/>
        </w:tabs>
        <w:rPr>
          <w:rFonts w:eastAsiaTheme="minorEastAsia"/>
          <w:noProof/>
          <w:lang w:eastAsia="fr-FR"/>
        </w:rPr>
      </w:pPr>
      <w:hyperlink w:anchor="_Toc236042233" w:history="1">
        <w:r w:rsidRPr="00520086">
          <w:rPr>
            <w:rStyle w:val="Lienhypertexte"/>
            <w:rFonts w:ascii="CP" w:hAnsi="CP"/>
            <w:noProof/>
          </w:rPr>
          <w:t>11.2. Contenu des demandes de paiement</w:t>
        </w:r>
        <w:r>
          <w:rPr>
            <w:noProof/>
            <w:webHidden/>
          </w:rPr>
          <w:tab/>
        </w:r>
        <w:r>
          <w:rPr>
            <w:noProof/>
            <w:webHidden/>
          </w:rPr>
          <w:fldChar w:fldCharType="begin"/>
        </w:r>
        <w:r>
          <w:rPr>
            <w:noProof/>
            <w:webHidden/>
          </w:rPr>
          <w:instrText xml:space="preserve"> PAGEREF _Toc236042233 \h </w:instrText>
        </w:r>
        <w:r>
          <w:rPr>
            <w:noProof/>
            <w:webHidden/>
          </w:rPr>
        </w:r>
        <w:r>
          <w:rPr>
            <w:noProof/>
            <w:webHidden/>
          </w:rPr>
          <w:fldChar w:fldCharType="separate"/>
        </w:r>
        <w:r w:rsidR="00957241">
          <w:rPr>
            <w:noProof/>
            <w:webHidden/>
          </w:rPr>
          <w:t>21</w:t>
        </w:r>
        <w:r>
          <w:rPr>
            <w:noProof/>
            <w:webHidden/>
          </w:rPr>
          <w:fldChar w:fldCharType="end"/>
        </w:r>
      </w:hyperlink>
    </w:p>
    <w:p w14:paraId="5A321248" w14:textId="21B71086" w:rsidR="00A50402" w:rsidRDefault="00A50402">
      <w:pPr>
        <w:pStyle w:val="TM2"/>
        <w:tabs>
          <w:tab w:val="right" w:leader="dot" w:pos="9062"/>
        </w:tabs>
        <w:rPr>
          <w:rFonts w:eastAsiaTheme="minorEastAsia"/>
          <w:noProof/>
          <w:lang w:eastAsia="fr-FR"/>
        </w:rPr>
      </w:pPr>
      <w:hyperlink w:anchor="_Toc236042234" w:history="1">
        <w:r w:rsidRPr="00520086">
          <w:rPr>
            <w:rStyle w:val="Lienhypertexte"/>
            <w:rFonts w:ascii="CP" w:hAnsi="CP"/>
            <w:noProof/>
          </w:rPr>
          <w:t>11.3. Présentation des demandes de paiement</w:t>
        </w:r>
        <w:r>
          <w:rPr>
            <w:noProof/>
            <w:webHidden/>
          </w:rPr>
          <w:tab/>
        </w:r>
        <w:r>
          <w:rPr>
            <w:noProof/>
            <w:webHidden/>
          </w:rPr>
          <w:fldChar w:fldCharType="begin"/>
        </w:r>
        <w:r>
          <w:rPr>
            <w:noProof/>
            <w:webHidden/>
          </w:rPr>
          <w:instrText xml:space="preserve"> PAGEREF _Toc236042234 \h </w:instrText>
        </w:r>
        <w:r>
          <w:rPr>
            <w:noProof/>
            <w:webHidden/>
          </w:rPr>
        </w:r>
        <w:r>
          <w:rPr>
            <w:noProof/>
            <w:webHidden/>
          </w:rPr>
          <w:fldChar w:fldCharType="separate"/>
        </w:r>
        <w:r w:rsidR="00957241">
          <w:rPr>
            <w:noProof/>
            <w:webHidden/>
          </w:rPr>
          <w:t>21</w:t>
        </w:r>
        <w:r>
          <w:rPr>
            <w:noProof/>
            <w:webHidden/>
          </w:rPr>
          <w:fldChar w:fldCharType="end"/>
        </w:r>
      </w:hyperlink>
    </w:p>
    <w:p w14:paraId="4DF429E0" w14:textId="650013A3" w:rsidR="00A50402" w:rsidRDefault="00A50402">
      <w:pPr>
        <w:pStyle w:val="TM2"/>
        <w:tabs>
          <w:tab w:val="right" w:leader="dot" w:pos="9062"/>
        </w:tabs>
        <w:rPr>
          <w:rFonts w:eastAsiaTheme="minorEastAsia"/>
          <w:noProof/>
          <w:lang w:eastAsia="fr-FR"/>
        </w:rPr>
      </w:pPr>
      <w:hyperlink w:anchor="_Toc236042235" w:history="1">
        <w:r w:rsidRPr="00520086">
          <w:rPr>
            <w:rStyle w:val="Lienhypertexte"/>
            <w:rFonts w:ascii="CP" w:hAnsi="CP"/>
            <w:noProof/>
          </w:rPr>
          <w:t>11.4. Acceptation du montant de la facture</w:t>
        </w:r>
        <w:r>
          <w:rPr>
            <w:noProof/>
            <w:webHidden/>
          </w:rPr>
          <w:tab/>
        </w:r>
        <w:r>
          <w:rPr>
            <w:noProof/>
            <w:webHidden/>
          </w:rPr>
          <w:fldChar w:fldCharType="begin"/>
        </w:r>
        <w:r>
          <w:rPr>
            <w:noProof/>
            <w:webHidden/>
          </w:rPr>
          <w:instrText xml:space="preserve"> PAGEREF _Toc236042235 \h </w:instrText>
        </w:r>
        <w:r>
          <w:rPr>
            <w:noProof/>
            <w:webHidden/>
          </w:rPr>
        </w:r>
        <w:r>
          <w:rPr>
            <w:noProof/>
            <w:webHidden/>
          </w:rPr>
          <w:fldChar w:fldCharType="separate"/>
        </w:r>
        <w:r w:rsidR="00957241">
          <w:rPr>
            <w:noProof/>
            <w:webHidden/>
          </w:rPr>
          <w:t>22</w:t>
        </w:r>
        <w:r>
          <w:rPr>
            <w:noProof/>
            <w:webHidden/>
          </w:rPr>
          <w:fldChar w:fldCharType="end"/>
        </w:r>
      </w:hyperlink>
    </w:p>
    <w:p w14:paraId="2AF7486C" w14:textId="0D7244A0" w:rsidR="00A50402" w:rsidRDefault="00A50402">
      <w:pPr>
        <w:pStyle w:val="TM2"/>
        <w:tabs>
          <w:tab w:val="right" w:leader="dot" w:pos="9062"/>
        </w:tabs>
        <w:rPr>
          <w:rFonts w:eastAsiaTheme="minorEastAsia"/>
          <w:noProof/>
          <w:lang w:eastAsia="fr-FR"/>
        </w:rPr>
      </w:pPr>
      <w:hyperlink w:anchor="_Toc236042236" w:history="1">
        <w:r w:rsidRPr="00520086">
          <w:rPr>
            <w:rStyle w:val="Lienhypertexte"/>
            <w:rFonts w:ascii="CP" w:hAnsi="CP"/>
            <w:noProof/>
          </w:rPr>
          <w:t>11.5. Délai global de paiement</w:t>
        </w:r>
        <w:r>
          <w:rPr>
            <w:noProof/>
            <w:webHidden/>
          </w:rPr>
          <w:tab/>
        </w:r>
        <w:r>
          <w:rPr>
            <w:noProof/>
            <w:webHidden/>
          </w:rPr>
          <w:fldChar w:fldCharType="begin"/>
        </w:r>
        <w:r>
          <w:rPr>
            <w:noProof/>
            <w:webHidden/>
          </w:rPr>
          <w:instrText xml:space="preserve"> PAGEREF _Toc236042236 \h </w:instrText>
        </w:r>
        <w:r>
          <w:rPr>
            <w:noProof/>
            <w:webHidden/>
          </w:rPr>
        </w:r>
        <w:r>
          <w:rPr>
            <w:noProof/>
            <w:webHidden/>
          </w:rPr>
          <w:fldChar w:fldCharType="separate"/>
        </w:r>
        <w:r w:rsidR="00957241">
          <w:rPr>
            <w:noProof/>
            <w:webHidden/>
          </w:rPr>
          <w:t>22</w:t>
        </w:r>
        <w:r>
          <w:rPr>
            <w:noProof/>
            <w:webHidden/>
          </w:rPr>
          <w:fldChar w:fldCharType="end"/>
        </w:r>
      </w:hyperlink>
    </w:p>
    <w:p w14:paraId="6BA22D1A" w14:textId="1046C02A" w:rsidR="00A50402" w:rsidRDefault="00A50402">
      <w:pPr>
        <w:pStyle w:val="TM2"/>
        <w:tabs>
          <w:tab w:val="right" w:leader="dot" w:pos="9062"/>
        </w:tabs>
        <w:rPr>
          <w:rFonts w:eastAsiaTheme="minorEastAsia"/>
          <w:noProof/>
          <w:lang w:eastAsia="fr-FR"/>
        </w:rPr>
      </w:pPr>
      <w:hyperlink w:anchor="_Toc236042237" w:history="1">
        <w:r w:rsidRPr="00520086">
          <w:rPr>
            <w:rStyle w:val="Lienhypertexte"/>
            <w:rFonts w:ascii="CP" w:hAnsi="CP"/>
            <w:noProof/>
          </w:rPr>
          <w:t>11.6. Modalités de paiement en cas désaccord</w:t>
        </w:r>
        <w:r>
          <w:rPr>
            <w:noProof/>
            <w:webHidden/>
          </w:rPr>
          <w:tab/>
        </w:r>
        <w:r>
          <w:rPr>
            <w:noProof/>
            <w:webHidden/>
          </w:rPr>
          <w:fldChar w:fldCharType="begin"/>
        </w:r>
        <w:r>
          <w:rPr>
            <w:noProof/>
            <w:webHidden/>
          </w:rPr>
          <w:instrText xml:space="preserve"> PAGEREF _Toc236042237 \h </w:instrText>
        </w:r>
        <w:r>
          <w:rPr>
            <w:noProof/>
            <w:webHidden/>
          </w:rPr>
        </w:r>
        <w:r>
          <w:rPr>
            <w:noProof/>
            <w:webHidden/>
          </w:rPr>
          <w:fldChar w:fldCharType="separate"/>
        </w:r>
        <w:r w:rsidR="00957241">
          <w:rPr>
            <w:noProof/>
            <w:webHidden/>
          </w:rPr>
          <w:t>22</w:t>
        </w:r>
        <w:r>
          <w:rPr>
            <w:noProof/>
            <w:webHidden/>
          </w:rPr>
          <w:fldChar w:fldCharType="end"/>
        </w:r>
      </w:hyperlink>
    </w:p>
    <w:p w14:paraId="47A91E6E" w14:textId="05C54756" w:rsidR="00A50402" w:rsidRDefault="00A50402">
      <w:pPr>
        <w:pStyle w:val="TM2"/>
        <w:tabs>
          <w:tab w:val="right" w:leader="dot" w:pos="9062"/>
        </w:tabs>
        <w:rPr>
          <w:rFonts w:eastAsiaTheme="minorEastAsia"/>
          <w:noProof/>
          <w:lang w:eastAsia="fr-FR"/>
        </w:rPr>
      </w:pPr>
      <w:hyperlink w:anchor="_Toc236042238" w:history="1">
        <w:r w:rsidRPr="00520086">
          <w:rPr>
            <w:rStyle w:val="Lienhypertexte"/>
            <w:rFonts w:ascii="CP" w:hAnsi="CP"/>
            <w:noProof/>
          </w:rPr>
          <w:t>11.7. Paiement des co-traitants</w:t>
        </w:r>
        <w:r>
          <w:rPr>
            <w:noProof/>
            <w:webHidden/>
          </w:rPr>
          <w:tab/>
        </w:r>
        <w:r>
          <w:rPr>
            <w:noProof/>
            <w:webHidden/>
          </w:rPr>
          <w:fldChar w:fldCharType="begin"/>
        </w:r>
        <w:r>
          <w:rPr>
            <w:noProof/>
            <w:webHidden/>
          </w:rPr>
          <w:instrText xml:space="preserve"> PAGEREF _Toc236042238 \h </w:instrText>
        </w:r>
        <w:r>
          <w:rPr>
            <w:noProof/>
            <w:webHidden/>
          </w:rPr>
        </w:r>
        <w:r>
          <w:rPr>
            <w:noProof/>
            <w:webHidden/>
          </w:rPr>
          <w:fldChar w:fldCharType="separate"/>
        </w:r>
        <w:r w:rsidR="00957241">
          <w:rPr>
            <w:noProof/>
            <w:webHidden/>
          </w:rPr>
          <w:t>22</w:t>
        </w:r>
        <w:r>
          <w:rPr>
            <w:noProof/>
            <w:webHidden/>
          </w:rPr>
          <w:fldChar w:fldCharType="end"/>
        </w:r>
      </w:hyperlink>
    </w:p>
    <w:p w14:paraId="3E012FA9" w14:textId="64C5B000" w:rsidR="00A50402" w:rsidRDefault="00A50402">
      <w:pPr>
        <w:pStyle w:val="TM2"/>
        <w:tabs>
          <w:tab w:val="right" w:leader="dot" w:pos="9062"/>
        </w:tabs>
        <w:rPr>
          <w:rFonts w:eastAsiaTheme="minorEastAsia"/>
          <w:noProof/>
          <w:lang w:eastAsia="fr-FR"/>
        </w:rPr>
      </w:pPr>
      <w:hyperlink w:anchor="_Toc236042239" w:history="1">
        <w:r w:rsidRPr="00520086">
          <w:rPr>
            <w:rStyle w:val="Lienhypertexte"/>
            <w:rFonts w:ascii="CP" w:hAnsi="CP"/>
            <w:noProof/>
          </w:rPr>
          <w:t>11.8. Paiement des sous-traitants</w:t>
        </w:r>
        <w:r>
          <w:rPr>
            <w:noProof/>
            <w:webHidden/>
          </w:rPr>
          <w:tab/>
        </w:r>
        <w:r>
          <w:rPr>
            <w:noProof/>
            <w:webHidden/>
          </w:rPr>
          <w:fldChar w:fldCharType="begin"/>
        </w:r>
        <w:r>
          <w:rPr>
            <w:noProof/>
            <w:webHidden/>
          </w:rPr>
          <w:instrText xml:space="preserve"> PAGEREF _Toc236042239 \h </w:instrText>
        </w:r>
        <w:r>
          <w:rPr>
            <w:noProof/>
            <w:webHidden/>
          </w:rPr>
        </w:r>
        <w:r>
          <w:rPr>
            <w:noProof/>
            <w:webHidden/>
          </w:rPr>
          <w:fldChar w:fldCharType="separate"/>
        </w:r>
        <w:r w:rsidR="00957241">
          <w:rPr>
            <w:noProof/>
            <w:webHidden/>
          </w:rPr>
          <w:t>22</w:t>
        </w:r>
        <w:r>
          <w:rPr>
            <w:noProof/>
            <w:webHidden/>
          </w:rPr>
          <w:fldChar w:fldCharType="end"/>
        </w:r>
      </w:hyperlink>
    </w:p>
    <w:p w14:paraId="4E8E4E18" w14:textId="39578D3A" w:rsidR="00A50402" w:rsidRDefault="00A50402">
      <w:pPr>
        <w:pStyle w:val="TM2"/>
        <w:tabs>
          <w:tab w:val="right" w:leader="dot" w:pos="9062"/>
        </w:tabs>
        <w:rPr>
          <w:rFonts w:eastAsiaTheme="minorEastAsia"/>
          <w:noProof/>
          <w:lang w:eastAsia="fr-FR"/>
        </w:rPr>
      </w:pPr>
      <w:hyperlink w:anchor="_Toc236042240" w:history="1">
        <w:r w:rsidRPr="00520086">
          <w:rPr>
            <w:rStyle w:val="Lienhypertexte"/>
            <w:rFonts w:ascii="CP" w:hAnsi="CP"/>
            <w:noProof/>
          </w:rPr>
          <w:t>11.9. Coordonnées bancaires du titulaire ou du mandataire du groupement solidaire</w:t>
        </w:r>
        <w:r>
          <w:rPr>
            <w:noProof/>
            <w:webHidden/>
          </w:rPr>
          <w:tab/>
        </w:r>
        <w:r>
          <w:rPr>
            <w:noProof/>
            <w:webHidden/>
          </w:rPr>
          <w:fldChar w:fldCharType="begin"/>
        </w:r>
        <w:r>
          <w:rPr>
            <w:noProof/>
            <w:webHidden/>
          </w:rPr>
          <w:instrText xml:space="preserve"> PAGEREF _Toc236042240 \h </w:instrText>
        </w:r>
        <w:r>
          <w:rPr>
            <w:noProof/>
            <w:webHidden/>
          </w:rPr>
        </w:r>
        <w:r>
          <w:rPr>
            <w:noProof/>
            <w:webHidden/>
          </w:rPr>
          <w:fldChar w:fldCharType="separate"/>
        </w:r>
        <w:r w:rsidR="00957241">
          <w:rPr>
            <w:noProof/>
            <w:webHidden/>
          </w:rPr>
          <w:t>23</w:t>
        </w:r>
        <w:r>
          <w:rPr>
            <w:noProof/>
            <w:webHidden/>
          </w:rPr>
          <w:fldChar w:fldCharType="end"/>
        </w:r>
      </w:hyperlink>
    </w:p>
    <w:p w14:paraId="4456D78B" w14:textId="7E9AE73B" w:rsidR="00A50402" w:rsidRDefault="00A50402">
      <w:pPr>
        <w:pStyle w:val="TM2"/>
        <w:tabs>
          <w:tab w:val="right" w:leader="dot" w:pos="9062"/>
        </w:tabs>
        <w:rPr>
          <w:rFonts w:eastAsiaTheme="minorEastAsia"/>
          <w:noProof/>
          <w:lang w:eastAsia="fr-FR"/>
        </w:rPr>
      </w:pPr>
      <w:hyperlink w:anchor="_Toc236042241" w:history="1">
        <w:r w:rsidRPr="00520086">
          <w:rPr>
            <w:rStyle w:val="Lienhypertexte"/>
            <w:rFonts w:ascii="CP" w:hAnsi="CP"/>
            <w:noProof/>
          </w:rPr>
          <w:t>11.10. Comptable assignataire — Cession de créances</w:t>
        </w:r>
        <w:r>
          <w:rPr>
            <w:noProof/>
            <w:webHidden/>
          </w:rPr>
          <w:tab/>
        </w:r>
        <w:r>
          <w:rPr>
            <w:noProof/>
            <w:webHidden/>
          </w:rPr>
          <w:fldChar w:fldCharType="begin"/>
        </w:r>
        <w:r>
          <w:rPr>
            <w:noProof/>
            <w:webHidden/>
          </w:rPr>
          <w:instrText xml:space="preserve"> PAGEREF _Toc236042241 \h </w:instrText>
        </w:r>
        <w:r>
          <w:rPr>
            <w:noProof/>
            <w:webHidden/>
          </w:rPr>
        </w:r>
        <w:r>
          <w:rPr>
            <w:noProof/>
            <w:webHidden/>
          </w:rPr>
          <w:fldChar w:fldCharType="separate"/>
        </w:r>
        <w:r w:rsidR="00957241">
          <w:rPr>
            <w:noProof/>
            <w:webHidden/>
          </w:rPr>
          <w:t>23</w:t>
        </w:r>
        <w:r>
          <w:rPr>
            <w:noProof/>
            <w:webHidden/>
          </w:rPr>
          <w:fldChar w:fldCharType="end"/>
        </w:r>
      </w:hyperlink>
    </w:p>
    <w:p w14:paraId="5297CDC1" w14:textId="4A76D800" w:rsidR="00A50402" w:rsidRDefault="00A50402">
      <w:pPr>
        <w:pStyle w:val="TM1"/>
        <w:rPr>
          <w:rFonts w:asciiTheme="minorHAnsi" w:eastAsiaTheme="minorEastAsia" w:hAnsiTheme="minorHAnsi"/>
          <w:b w:val="0"/>
        </w:rPr>
      </w:pPr>
      <w:hyperlink w:anchor="_Toc236042242" w:history="1">
        <w:r w:rsidRPr="00520086">
          <w:rPr>
            <w:rStyle w:val="Lienhypertexte"/>
            <w:rFonts w:ascii="CP" w:hAnsi="CP"/>
          </w:rPr>
          <w:t>ARTICLE 12. VERIFICATION ET ADMISSION DES PRESTATIONS</w:t>
        </w:r>
        <w:r>
          <w:rPr>
            <w:webHidden/>
          </w:rPr>
          <w:tab/>
        </w:r>
        <w:r>
          <w:rPr>
            <w:webHidden/>
          </w:rPr>
          <w:fldChar w:fldCharType="begin"/>
        </w:r>
        <w:r>
          <w:rPr>
            <w:webHidden/>
          </w:rPr>
          <w:instrText xml:space="preserve"> PAGEREF _Toc236042242 \h </w:instrText>
        </w:r>
        <w:r>
          <w:rPr>
            <w:webHidden/>
          </w:rPr>
        </w:r>
        <w:r>
          <w:rPr>
            <w:webHidden/>
          </w:rPr>
          <w:fldChar w:fldCharType="separate"/>
        </w:r>
        <w:r w:rsidR="00957241">
          <w:rPr>
            <w:webHidden/>
          </w:rPr>
          <w:t>24</w:t>
        </w:r>
        <w:r>
          <w:rPr>
            <w:webHidden/>
          </w:rPr>
          <w:fldChar w:fldCharType="end"/>
        </w:r>
      </w:hyperlink>
    </w:p>
    <w:p w14:paraId="24BD5249" w14:textId="338D9A03" w:rsidR="00A50402" w:rsidRDefault="00A50402">
      <w:pPr>
        <w:pStyle w:val="TM2"/>
        <w:tabs>
          <w:tab w:val="right" w:leader="dot" w:pos="9062"/>
        </w:tabs>
        <w:rPr>
          <w:rFonts w:eastAsiaTheme="minorEastAsia"/>
          <w:noProof/>
          <w:lang w:eastAsia="fr-FR"/>
        </w:rPr>
      </w:pPr>
      <w:hyperlink w:anchor="_Toc236042243" w:history="1">
        <w:r w:rsidRPr="00520086">
          <w:rPr>
            <w:rStyle w:val="Lienhypertexte"/>
            <w:rFonts w:ascii="CP" w:hAnsi="CP"/>
            <w:noProof/>
          </w:rPr>
          <w:t>12.1. Opération de vérification</w:t>
        </w:r>
        <w:r>
          <w:rPr>
            <w:noProof/>
            <w:webHidden/>
          </w:rPr>
          <w:tab/>
        </w:r>
        <w:r>
          <w:rPr>
            <w:noProof/>
            <w:webHidden/>
          </w:rPr>
          <w:fldChar w:fldCharType="begin"/>
        </w:r>
        <w:r>
          <w:rPr>
            <w:noProof/>
            <w:webHidden/>
          </w:rPr>
          <w:instrText xml:space="preserve"> PAGEREF _Toc236042243 \h </w:instrText>
        </w:r>
        <w:r>
          <w:rPr>
            <w:noProof/>
            <w:webHidden/>
          </w:rPr>
        </w:r>
        <w:r>
          <w:rPr>
            <w:noProof/>
            <w:webHidden/>
          </w:rPr>
          <w:fldChar w:fldCharType="separate"/>
        </w:r>
        <w:r w:rsidR="00957241">
          <w:rPr>
            <w:noProof/>
            <w:webHidden/>
          </w:rPr>
          <w:t>24</w:t>
        </w:r>
        <w:r>
          <w:rPr>
            <w:noProof/>
            <w:webHidden/>
          </w:rPr>
          <w:fldChar w:fldCharType="end"/>
        </w:r>
      </w:hyperlink>
    </w:p>
    <w:p w14:paraId="0E0A86F3" w14:textId="514CF7BB" w:rsidR="00A50402" w:rsidRDefault="00A50402">
      <w:pPr>
        <w:pStyle w:val="TM2"/>
        <w:tabs>
          <w:tab w:val="right" w:leader="dot" w:pos="9062"/>
        </w:tabs>
        <w:rPr>
          <w:rFonts w:eastAsiaTheme="minorEastAsia"/>
          <w:noProof/>
          <w:lang w:eastAsia="fr-FR"/>
        </w:rPr>
      </w:pPr>
      <w:hyperlink w:anchor="_Toc236042244" w:history="1">
        <w:r w:rsidRPr="00520086">
          <w:rPr>
            <w:rStyle w:val="Lienhypertexte"/>
            <w:rFonts w:ascii="CP" w:hAnsi="CP"/>
            <w:noProof/>
          </w:rPr>
          <w:t>12.2 Décision après vérification</w:t>
        </w:r>
        <w:r>
          <w:rPr>
            <w:noProof/>
            <w:webHidden/>
          </w:rPr>
          <w:tab/>
        </w:r>
        <w:r>
          <w:rPr>
            <w:noProof/>
            <w:webHidden/>
          </w:rPr>
          <w:fldChar w:fldCharType="begin"/>
        </w:r>
        <w:r>
          <w:rPr>
            <w:noProof/>
            <w:webHidden/>
          </w:rPr>
          <w:instrText xml:space="preserve"> PAGEREF _Toc236042244 \h </w:instrText>
        </w:r>
        <w:r>
          <w:rPr>
            <w:noProof/>
            <w:webHidden/>
          </w:rPr>
        </w:r>
        <w:r>
          <w:rPr>
            <w:noProof/>
            <w:webHidden/>
          </w:rPr>
          <w:fldChar w:fldCharType="separate"/>
        </w:r>
        <w:r w:rsidR="00957241">
          <w:rPr>
            <w:noProof/>
            <w:webHidden/>
          </w:rPr>
          <w:t>24</w:t>
        </w:r>
        <w:r>
          <w:rPr>
            <w:noProof/>
            <w:webHidden/>
          </w:rPr>
          <w:fldChar w:fldCharType="end"/>
        </w:r>
      </w:hyperlink>
    </w:p>
    <w:p w14:paraId="44E7D63E" w14:textId="7A7C1462" w:rsidR="00A50402" w:rsidRDefault="00A50402">
      <w:pPr>
        <w:pStyle w:val="TM1"/>
        <w:rPr>
          <w:rFonts w:asciiTheme="minorHAnsi" w:eastAsiaTheme="minorEastAsia" w:hAnsiTheme="minorHAnsi"/>
          <w:b w:val="0"/>
        </w:rPr>
      </w:pPr>
      <w:hyperlink w:anchor="_Toc236042245" w:history="1">
        <w:r w:rsidRPr="00520086">
          <w:rPr>
            <w:rStyle w:val="Lienhypertexte"/>
            <w:rFonts w:ascii="CP" w:hAnsi="CP"/>
          </w:rPr>
          <w:t>ARTICLE 13. PENALITES</w:t>
        </w:r>
        <w:r>
          <w:rPr>
            <w:webHidden/>
          </w:rPr>
          <w:tab/>
        </w:r>
        <w:r>
          <w:rPr>
            <w:webHidden/>
          </w:rPr>
          <w:fldChar w:fldCharType="begin"/>
        </w:r>
        <w:r>
          <w:rPr>
            <w:webHidden/>
          </w:rPr>
          <w:instrText xml:space="preserve"> PAGEREF _Toc236042245 \h </w:instrText>
        </w:r>
        <w:r>
          <w:rPr>
            <w:webHidden/>
          </w:rPr>
        </w:r>
        <w:r>
          <w:rPr>
            <w:webHidden/>
          </w:rPr>
          <w:fldChar w:fldCharType="separate"/>
        </w:r>
        <w:r w:rsidR="00957241">
          <w:rPr>
            <w:webHidden/>
          </w:rPr>
          <w:t>25</w:t>
        </w:r>
        <w:r>
          <w:rPr>
            <w:webHidden/>
          </w:rPr>
          <w:fldChar w:fldCharType="end"/>
        </w:r>
      </w:hyperlink>
    </w:p>
    <w:p w14:paraId="0D12EAAF" w14:textId="422D59F7" w:rsidR="00A50402" w:rsidRDefault="00A50402">
      <w:pPr>
        <w:pStyle w:val="TM2"/>
        <w:tabs>
          <w:tab w:val="right" w:leader="dot" w:pos="9062"/>
        </w:tabs>
        <w:rPr>
          <w:rFonts w:eastAsiaTheme="minorEastAsia"/>
          <w:noProof/>
          <w:lang w:eastAsia="fr-FR"/>
        </w:rPr>
      </w:pPr>
      <w:hyperlink w:anchor="_Toc236042246" w:history="1">
        <w:r w:rsidRPr="00520086">
          <w:rPr>
            <w:rStyle w:val="Lienhypertexte"/>
            <w:rFonts w:ascii="CP" w:hAnsi="CP"/>
            <w:noProof/>
            <w:lang w:eastAsia="fr-FR"/>
          </w:rPr>
          <w:t>13.1. Conditions générales d’application des pénalités</w:t>
        </w:r>
        <w:r>
          <w:rPr>
            <w:noProof/>
            <w:webHidden/>
          </w:rPr>
          <w:tab/>
        </w:r>
        <w:r>
          <w:rPr>
            <w:noProof/>
            <w:webHidden/>
          </w:rPr>
          <w:fldChar w:fldCharType="begin"/>
        </w:r>
        <w:r>
          <w:rPr>
            <w:noProof/>
            <w:webHidden/>
          </w:rPr>
          <w:instrText xml:space="preserve"> PAGEREF _Toc236042246 \h </w:instrText>
        </w:r>
        <w:r>
          <w:rPr>
            <w:noProof/>
            <w:webHidden/>
          </w:rPr>
        </w:r>
        <w:r>
          <w:rPr>
            <w:noProof/>
            <w:webHidden/>
          </w:rPr>
          <w:fldChar w:fldCharType="separate"/>
        </w:r>
        <w:r w:rsidR="00957241">
          <w:rPr>
            <w:noProof/>
            <w:webHidden/>
          </w:rPr>
          <w:t>25</w:t>
        </w:r>
        <w:r>
          <w:rPr>
            <w:noProof/>
            <w:webHidden/>
          </w:rPr>
          <w:fldChar w:fldCharType="end"/>
        </w:r>
      </w:hyperlink>
    </w:p>
    <w:p w14:paraId="29C1ED1A" w14:textId="3A88FAC6" w:rsidR="00A50402" w:rsidRDefault="00A50402">
      <w:pPr>
        <w:pStyle w:val="TM2"/>
        <w:tabs>
          <w:tab w:val="right" w:leader="dot" w:pos="9062"/>
        </w:tabs>
        <w:rPr>
          <w:rFonts w:eastAsiaTheme="minorEastAsia"/>
          <w:noProof/>
          <w:lang w:eastAsia="fr-FR"/>
        </w:rPr>
      </w:pPr>
      <w:hyperlink w:anchor="_Toc236042247" w:history="1">
        <w:r w:rsidRPr="00520086">
          <w:rPr>
            <w:rStyle w:val="Lienhypertexte"/>
            <w:rFonts w:ascii="CP" w:eastAsia="Times New Roman" w:hAnsi="CP" w:cs="Courier New"/>
            <w:noProof/>
            <w:lang w:eastAsia="fr-FR"/>
          </w:rPr>
          <w:t xml:space="preserve">13.2. </w:t>
        </w:r>
        <w:r w:rsidRPr="00520086">
          <w:rPr>
            <w:rStyle w:val="Lienhypertexte"/>
            <w:rFonts w:ascii="CP" w:hAnsi="CP"/>
            <w:noProof/>
            <w:lang w:eastAsia="fr-FR"/>
          </w:rPr>
          <w:t>Pénalités applicables</w:t>
        </w:r>
        <w:r>
          <w:rPr>
            <w:noProof/>
            <w:webHidden/>
          </w:rPr>
          <w:tab/>
        </w:r>
        <w:r>
          <w:rPr>
            <w:noProof/>
            <w:webHidden/>
          </w:rPr>
          <w:fldChar w:fldCharType="begin"/>
        </w:r>
        <w:r>
          <w:rPr>
            <w:noProof/>
            <w:webHidden/>
          </w:rPr>
          <w:instrText xml:space="preserve"> PAGEREF _Toc236042247 \h </w:instrText>
        </w:r>
        <w:r>
          <w:rPr>
            <w:noProof/>
            <w:webHidden/>
          </w:rPr>
        </w:r>
        <w:r>
          <w:rPr>
            <w:noProof/>
            <w:webHidden/>
          </w:rPr>
          <w:fldChar w:fldCharType="separate"/>
        </w:r>
        <w:r w:rsidR="00957241">
          <w:rPr>
            <w:noProof/>
            <w:webHidden/>
          </w:rPr>
          <w:t>26</w:t>
        </w:r>
        <w:r>
          <w:rPr>
            <w:noProof/>
            <w:webHidden/>
          </w:rPr>
          <w:fldChar w:fldCharType="end"/>
        </w:r>
      </w:hyperlink>
    </w:p>
    <w:p w14:paraId="0FB1DAC3" w14:textId="61E3FB7E" w:rsidR="00A50402" w:rsidRDefault="00A50402">
      <w:pPr>
        <w:pStyle w:val="TM2"/>
        <w:tabs>
          <w:tab w:val="right" w:leader="dot" w:pos="9062"/>
        </w:tabs>
        <w:rPr>
          <w:rFonts w:eastAsiaTheme="minorEastAsia"/>
          <w:noProof/>
          <w:lang w:eastAsia="fr-FR"/>
        </w:rPr>
      </w:pPr>
      <w:hyperlink w:anchor="_Toc236042248" w:history="1">
        <w:r w:rsidRPr="00520086">
          <w:rPr>
            <w:rStyle w:val="Lienhypertexte"/>
            <w:rFonts w:ascii="CP" w:hAnsi="CP"/>
            <w:noProof/>
          </w:rPr>
          <w:t>13.3. Sanctions encourues en cas de non-respect des obligations en matière de lutte contre le travail dissimulé</w:t>
        </w:r>
        <w:r>
          <w:rPr>
            <w:noProof/>
            <w:webHidden/>
          </w:rPr>
          <w:tab/>
        </w:r>
        <w:r>
          <w:rPr>
            <w:noProof/>
            <w:webHidden/>
          </w:rPr>
          <w:fldChar w:fldCharType="begin"/>
        </w:r>
        <w:r>
          <w:rPr>
            <w:noProof/>
            <w:webHidden/>
          </w:rPr>
          <w:instrText xml:space="preserve"> PAGEREF _Toc236042248 \h </w:instrText>
        </w:r>
        <w:r>
          <w:rPr>
            <w:noProof/>
            <w:webHidden/>
          </w:rPr>
        </w:r>
        <w:r>
          <w:rPr>
            <w:noProof/>
            <w:webHidden/>
          </w:rPr>
          <w:fldChar w:fldCharType="separate"/>
        </w:r>
        <w:r w:rsidR="00957241">
          <w:rPr>
            <w:noProof/>
            <w:webHidden/>
          </w:rPr>
          <w:t>27</w:t>
        </w:r>
        <w:r>
          <w:rPr>
            <w:noProof/>
            <w:webHidden/>
          </w:rPr>
          <w:fldChar w:fldCharType="end"/>
        </w:r>
      </w:hyperlink>
    </w:p>
    <w:p w14:paraId="352215ED" w14:textId="1E34E9C5" w:rsidR="00A50402" w:rsidRDefault="00A50402">
      <w:pPr>
        <w:pStyle w:val="TM2"/>
        <w:tabs>
          <w:tab w:val="right" w:leader="dot" w:pos="9062"/>
        </w:tabs>
        <w:rPr>
          <w:rFonts w:eastAsiaTheme="minorEastAsia"/>
          <w:noProof/>
          <w:lang w:eastAsia="fr-FR"/>
        </w:rPr>
      </w:pPr>
      <w:hyperlink w:anchor="_Toc236042249" w:history="1">
        <w:r w:rsidRPr="00520086">
          <w:rPr>
            <w:rStyle w:val="Lienhypertexte"/>
            <w:rFonts w:ascii="CP" w:hAnsi="CP"/>
            <w:noProof/>
          </w:rPr>
          <w:t>13.4 Défaut d’exécution des prestations — Exécution aux frais et risques du titulaire</w:t>
        </w:r>
        <w:r>
          <w:rPr>
            <w:noProof/>
            <w:webHidden/>
          </w:rPr>
          <w:tab/>
        </w:r>
        <w:r>
          <w:rPr>
            <w:noProof/>
            <w:webHidden/>
          </w:rPr>
          <w:fldChar w:fldCharType="begin"/>
        </w:r>
        <w:r>
          <w:rPr>
            <w:noProof/>
            <w:webHidden/>
          </w:rPr>
          <w:instrText xml:space="preserve"> PAGEREF _Toc236042249 \h </w:instrText>
        </w:r>
        <w:r>
          <w:rPr>
            <w:noProof/>
            <w:webHidden/>
          </w:rPr>
        </w:r>
        <w:r>
          <w:rPr>
            <w:noProof/>
            <w:webHidden/>
          </w:rPr>
          <w:fldChar w:fldCharType="separate"/>
        </w:r>
        <w:r w:rsidR="00957241">
          <w:rPr>
            <w:noProof/>
            <w:webHidden/>
          </w:rPr>
          <w:t>27</w:t>
        </w:r>
        <w:r>
          <w:rPr>
            <w:noProof/>
            <w:webHidden/>
          </w:rPr>
          <w:fldChar w:fldCharType="end"/>
        </w:r>
      </w:hyperlink>
    </w:p>
    <w:p w14:paraId="77AFE994" w14:textId="5BEF9A3B" w:rsidR="00A50402" w:rsidRDefault="00A50402">
      <w:pPr>
        <w:pStyle w:val="TM2"/>
        <w:tabs>
          <w:tab w:val="right" w:leader="dot" w:pos="9062"/>
        </w:tabs>
        <w:rPr>
          <w:rFonts w:eastAsiaTheme="minorEastAsia"/>
          <w:noProof/>
          <w:lang w:eastAsia="fr-FR"/>
        </w:rPr>
      </w:pPr>
      <w:hyperlink w:anchor="_Toc236042250" w:history="1">
        <w:r w:rsidRPr="00520086">
          <w:rPr>
            <w:rStyle w:val="Lienhypertexte"/>
            <w:rFonts w:ascii="CP" w:hAnsi="CP"/>
            <w:noProof/>
          </w:rPr>
          <w:t>13.5. Suspension et plafonnement des pénalités</w:t>
        </w:r>
        <w:r>
          <w:rPr>
            <w:noProof/>
            <w:webHidden/>
          </w:rPr>
          <w:tab/>
        </w:r>
        <w:r>
          <w:rPr>
            <w:noProof/>
            <w:webHidden/>
          </w:rPr>
          <w:fldChar w:fldCharType="begin"/>
        </w:r>
        <w:r>
          <w:rPr>
            <w:noProof/>
            <w:webHidden/>
          </w:rPr>
          <w:instrText xml:space="preserve"> PAGEREF _Toc236042250 \h </w:instrText>
        </w:r>
        <w:r>
          <w:rPr>
            <w:noProof/>
            <w:webHidden/>
          </w:rPr>
        </w:r>
        <w:r>
          <w:rPr>
            <w:noProof/>
            <w:webHidden/>
          </w:rPr>
          <w:fldChar w:fldCharType="separate"/>
        </w:r>
        <w:r w:rsidR="00957241">
          <w:rPr>
            <w:noProof/>
            <w:webHidden/>
          </w:rPr>
          <w:t>27</w:t>
        </w:r>
        <w:r>
          <w:rPr>
            <w:noProof/>
            <w:webHidden/>
          </w:rPr>
          <w:fldChar w:fldCharType="end"/>
        </w:r>
      </w:hyperlink>
    </w:p>
    <w:p w14:paraId="32A0D3B8" w14:textId="26386D46" w:rsidR="00A50402" w:rsidRDefault="00A50402">
      <w:pPr>
        <w:pStyle w:val="TM1"/>
        <w:rPr>
          <w:rFonts w:asciiTheme="minorHAnsi" w:eastAsiaTheme="minorEastAsia" w:hAnsiTheme="minorHAnsi"/>
          <w:b w:val="0"/>
        </w:rPr>
      </w:pPr>
      <w:hyperlink w:anchor="_Toc236042251" w:history="1">
        <w:r w:rsidRPr="00520086">
          <w:rPr>
            <w:rStyle w:val="Lienhypertexte"/>
            <w:rFonts w:ascii="CP" w:hAnsi="CP"/>
          </w:rPr>
          <w:t>ARTICLE 14. CAS DE FORCE MAJEURE</w:t>
        </w:r>
        <w:r>
          <w:rPr>
            <w:webHidden/>
          </w:rPr>
          <w:tab/>
        </w:r>
        <w:r>
          <w:rPr>
            <w:webHidden/>
          </w:rPr>
          <w:fldChar w:fldCharType="begin"/>
        </w:r>
        <w:r>
          <w:rPr>
            <w:webHidden/>
          </w:rPr>
          <w:instrText xml:space="preserve"> PAGEREF _Toc236042251 \h </w:instrText>
        </w:r>
        <w:r>
          <w:rPr>
            <w:webHidden/>
          </w:rPr>
        </w:r>
        <w:r>
          <w:rPr>
            <w:webHidden/>
          </w:rPr>
          <w:fldChar w:fldCharType="separate"/>
        </w:r>
        <w:r w:rsidR="00957241">
          <w:rPr>
            <w:webHidden/>
          </w:rPr>
          <w:t>27</w:t>
        </w:r>
        <w:r>
          <w:rPr>
            <w:webHidden/>
          </w:rPr>
          <w:fldChar w:fldCharType="end"/>
        </w:r>
      </w:hyperlink>
    </w:p>
    <w:p w14:paraId="5EE7048C" w14:textId="639942E6" w:rsidR="00A50402" w:rsidRDefault="00A50402">
      <w:pPr>
        <w:pStyle w:val="TM1"/>
        <w:rPr>
          <w:rFonts w:asciiTheme="minorHAnsi" w:eastAsiaTheme="minorEastAsia" w:hAnsiTheme="minorHAnsi"/>
          <w:b w:val="0"/>
        </w:rPr>
      </w:pPr>
      <w:hyperlink w:anchor="_Toc236042252" w:history="1">
        <w:r w:rsidRPr="00520086">
          <w:rPr>
            <w:rStyle w:val="Lienhypertexte"/>
            <w:rFonts w:ascii="CP" w:hAnsi="CP"/>
          </w:rPr>
          <w:t>ARTICLE 15. DISPOSITIONS RELATIVES AUX SOUS-TRAITANTS</w:t>
        </w:r>
        <w:r>
          <w:rPr>
            <w:webHidden/>
          </w:rPr>
          <w:tab/>
        </w:r>
        <w:r>
          <w:rPr>
            <w:webHidden/>
          </w:rPr>
          <w:fldChar w:fldCharType="begin"/>
        </w:r>
        <w:r>
          <w:rPr>
            <w:webHidden/>
          </w:rPr>
          <w:instrText xml:space="preserve"> PAGEREF _Toc236042252 \h </w:instrText>
        </w:r>
        <w:r>
          <w:rPr>
            <w:webHidden/>
          </w:rPr>
        </w:r>
        <w:r>
          <w:rPr>
            <w:webHidden/>
          </w:rPr>
          <w:fldChar w:fldCharType="separate"/>
        </w:r>
        <w:r w:rsidR="00957241">
          <w:rPr>
            <w:webHidden/>
          </w:rPr>
          <w:t>28</w:t>
        </w:r>
        <w:r>
          <w:rPr>
            <w:webHidden/>
          </w:rPr>
          <w:fldChar w:fldCharType="end"/>
        </w:r>
      </w:hyperlink>
    </w:p>
    <w:p w14:paraId="5FA64C5E" w14:textId="186CB2D9" w:rsidR="00A50402" w:rsidRDefault="00A50402">
      <w:pPr>
        <w:pStyle w:val="TM1"/>
        <w:rPr>
          <w:rFonts w:asciiTheme="minorHAnsi" w:eastAsiaTheme="minorEastAsia" w:hAnsiTheme="minorHAnsi"/>
          <w:b w:val="0"/>
        </w:rPr>
      </w:pPr>
      <w:hyperlink w:anchor="_Toc236042253" w:history="1">
        <w:r w:rsidRPr="00520086">
          <w:rPr>
            <w:rStyle w:val="Lienhypertexte"/>
            <w:rFonts w:ascii="CP" w:hAnsi="CP"/>
          </w:rPr>
          <w:t>ARTICLE 16. CONFIDENTIALITE</w:t>
        </w:r>
        <w:r>
          <w:rPr>
            <w:webHidden/>
          </w:rPr>
          <w:tab/>
        </w:r>
        <w:r>
          <w:rPr>
            <w:webHidden/>
          </w:rPr>
          <w:fldChar w:fldCharType="begin"/>
        </w:r>
        <w:r>
          <w:rPr>
            <w:webHidden/>
          </w:rPr>
          <w:instrText xml:space="preserve"> PAGEREF _Toc236042253 \h </w:instrText>
        </w:r>
        <w:r>
          <w:rPr>
            <w:webHidden/>
          </w:rPr>
        </w:r>
        <w:r>
          <w:rPr>
            <w:webHidden/>
          </w:rPr>
          <w:fldChar w:fldCharType="separate"/>
        </w:r>
        <w:r w:rsidR="00957241">
          <w:rPr>
            <w:webHidden/>
          </w:rPr>
          <w:t>28</w:t>
        </w:r>
        <w:r>
          <w:rPr>
            <w:webHidden/>
          </w:rPr>
          <w:fldChar w:fldCharType="end"/>
        </w:r>
      </w:hyperlink>
    </w:p>
    <w:p w14:paraId="09CCA65E" w14:textId="6ECDDD62" w:rsidR="00A50402" w:rsidRDefault="00A50402">
      <w:pPr>
        <w:pStyle w:val="TM2"/>
        <w:tabs>
          <w:tab w:val="right" w:leader="dot" w:pos="9062"/>
        </w:tabs>
        <w:rPr>
          <w:rFonts w:eastAsiaTheme="minorEastAsia"/>
          <w:noProof/>
          <w:lang w:eastAsia="fr-FR"/>
        </w:rPr>
      </w:pPr>
      <w:hyperlink w:anchor="_Toc236042254" w:history="1">
        <w:r w:rsidRPr="00520086">
          <w:rPr>
            <w:rStyle w:val="Lienhypertexte"/>
            <w:rFonts w:ascii="CP" w:hAnsi="CP"/>
            <w:noProof/>
            <w:w w:val="95"/>
          </w:rPr>
          <w:t>16.1. Confidentialité dans le cadre de ce marché</w:t>
        </w:r>
        <w:r>
          <w:rPr>
            <w:noProof/>
            <w:webHidden/>
          </w:rPr>
          <w:tab/>
        </w:r>
        <w:r>
          <w:rPr>
            <w:noProof/>
            <w:webHidden/>
          </w:rPr>
          <w:fldChar w:fldCharType="begin"/>
        </w:r>
        <w:r>
          <w:rPr>
            <w:noProof/>
            <w:webHidden/>
          </w:rPr>
          <w:instrText xml:space="preserve"> PAGEREF _Toc236042254 \h </w:instrText>
        </w:r>
        <w:r>
          <w:rPr>
            <w:noProof/>
            <w:webHidden/>
          </w:rPr>
        </w:r>
        <w:r>
          <w:rPr>
            <w:noProof/>
            <w:webHidden/>
          </w:rPr>
          <w:fldChar w:fldCharType="separate"/>
        </w:r>
        <w:r w:rsidR="00957241">
          <w:rPr>
            <w:noProof/>
            <w:webHidden/>
          </w:rPr>
          <w:t>28</w:t>
        </w:r>
        <w:r>
          <w:rPr>
            <w:noProof/>
            <w:webHidden/>
          </w:rPr>
          <w:fldChar w:fldCharType="end"/>
        </w:r>
      </w:hyperlink>
    </w:p>
    <w:p w14:paraId="0B170D10" w14:textId="6AC6F935" w:rsidR="00A50402" w:rsidRDefault="00A50402">
      <w:pPr>
        <w:pStyle w:val="TM2"/>
        <w:tabs>
          <w:tab w:val="right" w:leader="dot" w:pos="9062"/>
        </w:tabs>
        <w:rPr>
          <w:rFonts w:eastAsiaTheme="minorEastAsia"/>
          <w:noProof/>
          <w:lang w:eastAsia="fr-FR"/>
        </w:rPr>
      </w:pPr>
      <w:hyperlink w:anchor="_Toc236042255" w:history="1">
        <w:r w:rsidRPr="00520086">
          <w:rPr>
            <w:rStyle w:val="Lienhypertexte"/>
            <w:rFonts w:ascii="CP" w:hAnsi="CP"/>
            <w:noProof/>
          </w:rPr>
          <w:t>16.2. Confidentialité des données</w:t>
        </w:r>
        <w:r>
          <w:rPr>
            <w:noProof/>
            <w:webHidden/>
          </w:rPr>
          <w:tab/>
        </w:r>
        <w:r>
          <w:rPr>
            <w:noProof/>
            <w:webHidden/>
          </w:rPr>
          <w:fldChar w:fldCharType="begin"/>
        </w:r>
        <w:r>
          <w:rPr>
            <w:noProof/>
            <w:webHidden/>
          </w:rPr>
          <w:instrText xml:space="preserve"> PAGEREF _Toc236042255 \h </w:instrText>
        </w:r>
        <w:r>
          <w:rPr>
            <w:noProof/>
            <w:webHidden/>
          </w:rPr>
        </w:r>
        <w:r>
          <w:rPr>
            <w:noProof/>
            <w:webHidden/>
          </w:rPr>
          <w:fldChar w:fldCharType="separate"/>
        </w:r>
        <w:r w:rsidR="00957241">
          <w:rPr>
            <w:noProof/>
            <w:webHidden/>
          </w:rPr>
          <w:t>28</w:t>
        </w:r>
        <w:r>
          <w:rPr>
            <w:noProof/>
            <w:webHidden/>
          </w:rPr>
          <w:fldChar w:fldCharType="end"/>
        </w:r>
      </w:hyperlink>
    </w:p>
    <w:p w14:paraId="0E5CD909" w14:textId="0E07A56D" w:rsidR="00A50402" w:rsidRDefault="00A50402">
      <w:pPr>
        <w:pStyle w:val="TM2"/>
        <w:tabs>
          <w:tab w:val="right" w:leader="dot" w:pos="9062"/>
        </w:tabs>
        <w:rPr>
          <w:rFonts w:eastAsiaTheme="minorEastAsia"/>
          <w:noProof/>
          <w:lang w:eastAsia="fr-FR"/>
        </w:rPr>
      </w:pPr>
      <w:hyperlink w:anchor="_Toc236042256" w:history="1">
        <w:r w:rsidRPr="00520086">
          <w:rPr>
            <w:rStyle w:val="Lienhypertexte"/>
            <w:rFonts w:ascii="CP" w:hAnsi="CP"/>
            <w:noProof/>
          </w:rPr>
          <w:t>16.3. Protection des données personnelles</w:t>
        </w:r>
        <w:r>
          <w:rPr>
            <w:noProof/>
            <w:webHidden/>
          </w:rPr>
          <w:tab/>
        </w:r>
        <w:r>
          <w:rPr>
            <w:noProof/>
            <w:webHidden/>
          </w:rPr>
          <w:fldChar w:fldCharType="begin"/>
        </w:r>
        <w:r>
          <w:rPr>
            <w:noProof/>
            <w:webHidden/>
          </w:rPr>
          <w:instrText xml:space="preserve"> PAGEREF _Toc236042256 \h </w:instrText>
        </w:r>
        <w:r>
          <w:rPr>
            <w:noProof/>
            <w:webHidden/>
          </w:rPr>
        </w:r>
        <w:r>
          <w:rPr>
            <w:noProof/>
            <w:webHidden/>
          </w:rPr>
          <w:fldChar w:fldCharType="separate"/>
        </w:r>
        <w:r w:rsidR="00957241">
          <w:rPr>
            <w:noProof/>
            <w:webHidden/>
          </w:rPr>
          <w:t>29</w:t>
        </w:r>
        <w:r>
          <w:rPr>
            <w:noProof/>
            <w:webHidden/>
          </w:rPr>
          <w:fldChar w:fldCharType="end"/>
        </w:r>
      </w:hyperlink>
    </w:p>
    <w:p w14:paraId="1AFEE6EB" w14:textId="0AC5D9EB" w:rsidR="00A50402" w:rsidRDefault="00A50402">
      <w:pPr>
        <w:pStyle w:val="TM1"/>
        <w:rPr>
          <w:rFonts w:asciiTheme="minorHAnsi" w:eastAsiaTheme="minorEastAsia" w:hAnsiTheme="minorHAnsi"/>
          <w:b w:val="0"/>
        </w:rPr>
      </w:pPr>
      <w:hyperlink w:anchor="_Toc236042257" w:history="1">
        <w:r w:rsidRPr="00520086">
          <w:rPr>
            <w:rStyle w:val="Lienhypertexte"/>
            <w:rFonts w:ascii="CP" w:hAnsi="CP"/>
          </w:rPr>
          <w:t>ARTICLE 17. RESPONSABILITE DU TITULAIRE SUR LES INSTALLATIONS</w:t>
        </w:r>
        <w:r>
          <w:rPr>
            <w:webHidden/>
          </w:rPr>
          <w:tab/>
        </w:r>
        <w:r>
          <w:rPr>
            <w:webHidden/>
          </w:rPr>
          <w:fldChar w:fldCharType="begin"/>
        </w:r>
        <w:r>
          <w:rPr>
            <w:webHidden/>
          </w:rPr>
          <w:instrText xml:space="preserve"> PAGEREF _Toc236042257 \h </w:instrText>
        </w:r>
        <w:r>
          <w:rPr>
            <w:webHidden/>
          </w:rPr>
        </w:r>
        <w:r>
          <w:rPr>
            <w:webHidden/>
          </w:rPr>
          <w:fldChar w:fldCharType="separate"/>
        </w:r>
        <w:r w:rsidR="00957241">
          <w:rPr>
            <w:webHidden/>
          </w:rPr>
          <w:t>29</w:t>
        </w:r>
        <w:r>
          <w:rPr>
            <w:webHidden/>
          </w:rPr>
          <w:fldChar w:fldCharType="end"/>
        </w:r>
      </w:hyperlink>
    </w:p>
    <w:p w14:paraId="3FED8523" w14:textId="0702EC51" w:rsidR="00A50402" w:rsidRDefault="00A50402">
      <w:pPr>
        <w:pStyle w:val="TM1"/>
        <w:rPr>
          <w:rFonts w:asciiTheme="minorHAnsi" w:eastAsiaTheme="minorEastAsia" w:hAnsiTheme="minorHAnsi"/>
          <w:b w:val="0"/>
        </w:rPr>
      </w:pPr>
      <w:hyperlink w:anchor="_Toc236042258" w:history="1">
        <w:r w:rsidRPr="00520086">
          <w:rPr>
            <w:rStyle w:val="Lienhypertexte"/>
            <w:rFonts w:ascii="CP" w:hAnsi="CP"/>
          </w:rPr>
          <w:t>ARTICLE 18. GESTION ET SUIVI DE L’ACCORD-CADRE</w:t>
        </w:r>
        <w:r>
          <w:rPr>
            <w:webHidden/>
          </w:rPr>
          <w:tab/>
        </w:r>
        <w:r>
          <w:rPr>
            <w:webHidden/>
          </w:rPr>
          <w:fldChar w:fldCharType="begin"/>
        </w:r>
        <w:r>
          <w:rPr>
            <w:webHidden/>
          </w:rPr>
          <w:instrText xml:space="preserve"> PAGEREF _Toc236042258 \h </w:instrText>
        </w:r>
        <w:r>
          <w:rPr>
            <w:webHidden/>
          </w:rPr>
        </w:r>
        <w:r>
          <w:rPr>
            <w:webHidden/>
          </w:rPr>
          <w:fldChar w:fldCharType="separate"/>
        </w:r>
        <w:r w:rsidR="00957241">
          <w:rPr>
            <w:webHidden/>
          </w:rPr>
          <w:t>29</w:t>
        </w:r>
        <w:r>
          <w:rPr>
            <w:webHidden/>
          </w:rPr>
          <w:fldChar w:fldCharType="end"/>
        </w:r>
      </w:hyperlink>
    </w:p>
    <w:p w14:paraId="1619594C" w14:textId="60AE7785" w:rsidR="00A50402" w:rsidRDefault="00A50402">
      <w:pPr>
        <w:pStyle w:val="TM2"/>
        <w:tabs>
          <w:tab w:val="right" w:leader="dot" w:pos="9062"/>
        </w:tabs>
        <w:rPr>
          <w:rFonts w:eastAsiaTheme="minorEastAsia"/>
          <w:noProof/>
          <w:lang w:eastAsia="fr-FR"/>
        </w:rPr>
      </w:pPr>
      <w:hyperlink w:anchor="_Toc236042259" w:history="1">
        <w:r w:rsidRPr="00520086">
          <w:rPr>
            <w:rStyle w:val="Lienhypertexte"/>
            <w:rFonts w:ascii="CP" w:hAnsi="CP"/>
            <w:noProof/>
          </w:rPr>
          <w:t>18.1 Interlocuteurs principaux</w:t>
        </w:r>
        <w:r>
          <w:rPr>
            <w:noProof/>
            <w:webHidden/>
          </w:rPr>
          <w:tab/>
        </w:r>
        <w:r>
          <w:rPr>
            <w:noProof/>
            <w:webHidden/>
          </w:rPr>
          <w:fldChar w:fldCharType="begin"/>
        </w:r>
        <w:r>
          <w:rPr>
            <w:noProof/>
            <w:webHidden/>
          </w:rPr>
          <w:instrText xml:space="preserve"> PAGEREF _Toc236042259 \h </w:instrText>
        </w:r>
        <w:r>
          <w:rPr>
            <w:noProof/>
            <w:webHidden/>
          </w:rPr>
        </w:r>
        <w:r>
          <w:rPr>
            <w:noProof/>
            <w:webHidden/>
          </w:rPr>
          <w:fldChar w:fldCharType="separate"/>
        </w:r>
        <w:r w:rsidR="00957241">
          <w:rPr>
            <w:noProof/>
            <w:webHidden/>
          </w:rPr>
          <w:t>29</w:t>
        </w:r>
        <w:r>
          <w:rPr>
            <w:noProof/>
            <w:webHidden/>
          </w:rPr>
          <w:fldChar w:fldCharType="end"/>
        </w:r>
      </w:hyperlink>
    </w:p>
    <w:p w14:paraId="65837A52" w14:textId="550E955B" w:rsidR="00A50402" w:rsidRDefault="00A50402">
      <w:pPr>
        <w:pStyle w:val="TM2"/>
        <w:tabs>
          <w:tab w:val="right" w:leader="dot" w:pos="9062"/>
        </w:tabs>
        <w:rPr>
          <w:rFonts w:eastAsiaTheme="minorEastAsia"/>
          <w:noProof/>
          <w:lang w:eastAsia="fr-FR"/>
        </w:rPr>
      </w:pPr>
      <w:hyperlink w:anchor="_Toc236042260" w:history="1">
        <w:r w:rsidRPr="00520086">
          <w:rPr>
            <w:rStyle w:val="Lienhypertexte"/>
            <w:rFonts w:ascii="CP" w:hAnsi="CP"/>
            <w:noProof/>
          </w:rPr>
          <w:t>18.2. Interlocuteur pour les reconductions et les révisions des prix</w:t>
        </w:r>
        <w:r>
          <w:rPr>
            <w:noProof/>
            <w:webHidden/>
          </w:rPr>
          <w:tab/>
        </w:r>
        <w:r>
          <w:rPr>
            <w:noProof/>
            <w:webHidden/>
          </w:rPr>
          <w:fldChar w:fldCharType="begin"/>
        </w:r>
        <w:r>
          <w:rPr>
            <w:noProof/>
            <w:webHidden/>
          </w:rPr>
          <w:instrText xml:space="preserve"> PAGEREF _Toc236042260 \h </w:instrText>
        </w:r>
        <w:r>
          <w:rPr>
            <w:noProof/>
            <w:webHidden/>
          </w:rPr>
        </w:r>
        <w:r>
          <w:rPr>
            <w:noProof/>
            <w:webHidden/>
          </w:rPr>
          <w:fldChar w:fldCharType="separate"/>
        </w:r>
        <w:r w:rsidR="00957241">
          <w:rPr>
            <w:noProof/>
            <w:webHidden/>
          </w:rPr>
          <w:t>30</w:t>
        </w:r>
        <w:r>
          <w:rPr>
            <w:noProof/>
            <w:webHidden/>
          </w:rPr>
          <w:fldChar w:fldCharType="end"/>
        </w:r>
      </w:hyperlink>
    </w:p>
    <w:p w14:paraId="7FF88117" w14:textId="1A9BC75E" w:rsidR="00A50402" w:rsidRDefault="00A50402">
      <w:pPr>
        <w:pStyle w:val="TM2"/>
        <w:tabs>
          <w:tab w:val="right" w:leader="dot" w:pos="9062"/>
        </w:tabs>
        <w:rPr>
          <w:rFonts w:eastAsiaTheme="minorEastAsia"/>
          <w:noProof/>
          <w:lang w:eastAsia="fr-FR"/>
        </w:rPr>
      </w:pPr>
      <w:hyperlink w:anchor="_Toc236042261" w:history="1">
        <w:r w:rsidRPr="00520086">
          <w:rPr>
            <w:rStyle w:val="Lienhypertexte"/>
            <w:rFonts w:ascii="CP" w:hAnsi="CP"/>
            <w:noProof/>
          </w:rPr>
          <w:t>18.3. Forme des notifications et communications</w:t>
        </w:r>
        <w:r>
          <w:rPr>
            <w:noProof/>
            <w:webHidden/>
          </w:rPr>
          <w:tab/>
        </w:r>
        <w:r>
          <w:rPr>
            <w:noProof/>
            <w:webHidden/>
          </w:rPr>
          <w:fldChar w:fldCharType="begin"/>
        </w:r>
        <w:r>
          <w:rPr>
            <w:noProof/>
            <w:webHidden/>
          </w:rPr>
          <w:instrText xml:space="preserve"> PAGEREF _Toc236042261 \h </w:instrText>
        </w:r>
        <w:r>
          <w:rPr>
            <w:noProof/>
            <w:webHidden/>
          </w:rPr>
        </w:r>
        <w:r>
          <w:rPr>
            <w:noProof/>
            <w:webHidden/>
          </w:rPr>
          <w:fldChar w:fldCharType="separate"/>
        </w:r>
        <w:r w:rsidR="00957241">
          <w:rPr>
            <w:noProof/>
            <w:webHidden/>
          </w:rPr>
          <w:t>30</w:t>
        </w:r>
        <w:r>
          <w:rPr>
            <w:noProof/>
            <w:webHidden/>
          </w:rPr>
          <w:fldChar w:fldCharType="end"/>
        </w:r>
      </w:hyperlink>
    </w:p>
    <w:p w14:paraId="7B7D3F5F" w14:textId="4CBC5220" w:rsidR="00A50402" w:rsidRDefault="00A50402">
      <w:pPr>
        <w:pStyle w:val="TM1"/>
        <w:rPr>
          <w:rFonts w:asciiTheme="minorHAnsi" w:eastAsiaTheme="minorEastAsia" w:hAnsiTheme="minorHAnsi"/>
          <w:b w:val="0"/>
        </w:rPr>
      </w:pPr>
      <w:hyperlink w:anchor="_Toc236042262" w:history="1">
        <w:r w:rsidRPr="00520086">
          <w:rPr>
            <w:rStyle w:val="Lienhypertexte"/>
            <w:rFonts w:ascii="CP" w:hAnsi="CP"/>
          </w:rPr>
          <w:t>ARTICLE 19. CLAUSE DE REEXAMEN</w:t>
        </w:r>
        <w:r>
          <w:rPr>
            <w:webHidden/>
          </w:rPr>
          <w:tab/>
        </w:r>
        <w:r>
          <w:rPr>
            <w:webHidden/>
          </w:rPr>
          <w:fldChar w:fldCharType="begin"/>
        </w:r>
        <w:r>
          <w:rPr>
            <w:webHidden/>
          </w:rPr>
          <w:instrText xml:space="preserve"> PAGEREF _Toc236042262 \h </w:instrText>
        </w:r>
        <w:r>
          <w:rPr>
            <w:webHidden/>
          </w:rPr>
        </w:r>
        <w:r>
          <w:rPr>
            <w:webHidden/>
          </w:rPr>
          <w:fldChar w:fldCharType="separate"/>
        </w:r>
        <w:r w:rsidR="00957241">
          <w:rPr>
            <w:webHidden/>
          </w:rPr>
          <w:t>30</w:t>
        </w:r>
        <w:r>
          <w:rPr>
            <w:webHidden/>
          </w:rPr>
          <w:fldChar w:fldCharType="end"/>
        </w:r>
      </w:hyperlink>
    </w:p>
    <w:p w14:paraId="0EF50EA2" w14:textId="04F8FF14" w:rsidR="00A50402" w:rsidRDefault="00A50402">
      <w:pPr>
        <w:pStyle w:val="TM1"/>
        <w:rPr>
          <w:rFonts w:asciiTheme="minorHAnsi" w:eastAsiaTheme="minorEastAsia" w:hAnsiTheme="minorHAnsi"/>
          <w:b w:val="0"/>
        </w:rPr>
      </w:pPr>
      <w:hyperlink w:anchor="_Toc236042263" w:history="1">
        <w:r w:rsidRPr="00520086">
          <w:rPr>
            <w:rStyle w:val="Lienhypertexte"/>
            <w:rFonts w:ascii="CP" w:hAnsi="CP"/>
          </w:rPr>
          <w:t>ARTICLE 20. MODIFICATION RELATIVE AU TITULAIRE DU MARCHE</w:t>
        </w:r>
        <w:r>
          <w:rPr>
            <w:webHidden/>
          </w:rPr>
          <w:tab/>
        </w:r>
        <w:r>
          <w:rPr>
            <w:webHidden/>
          </w:rPr>
          <w:fldChar w:fldCharType="begin"/>
        </w:r>
        <w:r>
          <w:rPr>
            <w:webHidden/>
          </w:rPr>
          <w:instrText xml:space="preserve"> PAGEREF _Toc236042263 \h </w:instrText>
        </w:r>
        <w:r>
          <w:rPr>
            <w:webHidden/>
          </w:rPr>
        </w:r>
        <w:r>
          <w:rPr>
            <w:webHidden/>
          </w:rPr>
          <w:fldChar w:fldCharType="separate"/>
        </w:r>
        <w:r w:rsidR="00957241">
          <w:rPr>
            <w:webHidden/>
          </w:rPr>
          <w:t>31</w:t>
        </w:r>
        <w:r>
          <w:rPr>
            <w:webHidden/>
          </w:rPr>
          <w:fldChar w:fldCharType="end"/>
        </w:r>
      </w:hyperlink>
    </w:p>
    <w:p w14:paraId="6A3F1EB6" w14:textId="42B5988E" w:rsidR="00A50402" w:rsidRDefault="00A50402">
      <w:pPr>
        <w:pStyle w:val="TM2"/>
        <w:tabs>
          <w:tab w:val="right" w:leader="dot" w:pos="9062"/>
        </w:tabs>
        <w:rPr>
          <w:rFonts w:eastAsiaTheme="minorEastAsia"/>
          <w:noProof/>
          <w:lang w:eastAsia="fr-FR"/>
        </w:rPr>
      </w:pPr>
      <w:hyperlink w:anchor="_Toc236042264" w:history="1">
        <w:r w:rsidRPr="00520086">
          <w:rPr>
            <w:rStyle w:val="Lienhypertexte"/>
            <w:rFonts w:ascii="CP" w:hAnsi="CP"/>
            <w:noProof/>
          </w:rPr>
          <w:t>20.1. Cessation d’activité</w:t>
        </w:r>
        <w:r>
          <w:rPr>
            <w:noProof/>
            <w:webHidden/>
          </w:rPr>
          <w:tab/>
        </w:r>
        <w:r>
          <w:rPr>
            <w:noProof/>
            <w:webHidden/>
          </w:rPr>
          <w:fldChar w:fldCharType="begin"/>
        </w:r>
        <w:r>
          <w:rPr>
            <w:noProof/>
            <w:webHidden/>
          </w:rPr>
          <w:instrText xml:space="preserve"> PAGEREF _Toc236042264 \h </w:instrText>
        </w:r>
        <w:r>
          <w:rPr>
            <w:noProof/>
            <w:webHidden/>
          </w:rPr>
        </w:r>
        <w:r>
          <w:rPr>
            <w:noProof/>
            <w:webHidden/>
          </w:rPr>
          <w:fldChar w:fldCharType="separate"/>
        </w:r>
        <w:r w:rsidR="00957241">
          <w:rPr>
            <w:noProof/>
            <w:webHidden/>
          </w:rPr>
          <w:t>31</w:t>
        </w:r>
        <w:r>
          <w:rPr>
            <w:noProof/>
            <w:webHidden/>
          </w:rPr>
          <w:fldChar w:fldCharType="end"/>
        </w:r>
      </w:hyperlink>
    </w:p>
    <w:p w14:paraId="128A1F5C" w14:textId="61B9B652" w:rsidR="00A50402" w:rsidRDefault="00A50402">
      <w:pPr>
        <w:pStyle w:val="TM2"/>
        <w:tabs>
          <w:tab w:val="right" w:leader="dot" w:pos="9062"/>
        </w:tabs>
        <w:rPr>
          <w:rFonts w:eastAsiaTheme="minorEastAsia"/>
          <w:noProof/>
          <w:lang w:eastAsia="fr-FR"/>
        </w:rPr>
      </w:pPr>
      <w:hyperlink w:anchor="_Toc236042265" w:history="1">
        <w:r w:rsidRPr="00520086">
          <w:rPr>
            <w:rStyle w:val="Lienhypertexte"/>
            <w:rFonts w:ascii="CP" w:hAnsi="CP"/>
            <w:noProof/>
          </w:rPr>
          <w:t>20.2. Changement de dénomination sociale du titulaire</w:t>
        </w:r>
        <w:r>
          <w:rPr>
            <w:noProof/>
            <w:webHidden/>
          </w:rPr>
          <w:tab/>
        </w:r>
        <w:r>
          <w:rPr>
            <w:noProof/>
            <w:webHidden/>
          </w:rPr>
          <w:fldChar w:fldCharType="begin"/>
        </w:r>
        <w:r>
          <w:rPr>
            <w:noProof/>
            <w:webHidden/>
          </w:rPr>
          <w:instrText xml:space="preserve"> PAGEREF _Toc236042265 \h </w:instrText>
        </w:r>
        <w:r>
          <w:rPr>
            <w:noProof/>
            <w:webHidden/>
          </w:rPr>
        </w:r>
        <w:r>
          <w:rPr>
            <w:noProof/>
            <w:webHidden/>
          </w:rPr>
          <w:fldChar w:fldCharType="separate"/>
        </w:r>
        <w:r w:rsidR="00957241">
          <w:rPr>
            <w:noProof/>
            <w:webHidden/>
          </w:rPr>
          <w:t>31</w:t>
        </w:r>
        <w:r>
          <w:rPr>
            <w:noProof/>
            <w:webHidden/>
          </w:rPr>
          <w:fldChar w:fldCharType="end"/>
        </w:r>
      </w:hyperlink>
    </w:p>
    <w:p w14:paraId="57E1CDD5" w14:textId="4EEB8C0E" w:rsidR="00A50402" w:rsidRDefault="00A50402">
      <w:pPr>
        <w:pStyle w:val="TM2"/>
        <w:tabs>
          <w:tab w:val="right" w:leader="dot" w:pos="9062"/>
        </w:tabs>
        <w:rPr>
          <w:rFonts w:eastAsiaTheme="minorEastAsia"/>
          <w:noProof/>
          <w:lang w:eastAsia="fr-FR"/>
        </w:rPr>
      </w:pPr>
      <w:hyperlink w:anchor="_Toc236042266" w:history="1">
        <w:r w:rsidRPr="00520086">
          <w:rPr>
            <w:rStyle w:val="Lienhypertexte"/>
            <w:rFonts w:ascii="CP" w:hAnsi="CP"/>
            <w:noProof/>
          </w:rPr>
          <w:t>20.3. Changement de cocontractant en cours d’exécution du marché</w:t>
        </w:r>
        <w:r>
          <w:rPr>
            <w:noProof/>
            <w:webHidden/>
          </w:rPr>
          <w:tab/>
        </w:r>
        <w:r>
          <w:rPr>
            <w:noProof/>
            <w:webHidden/>
          </w:rPr>
          <w:fldChar w:fldCharType="begin"/>
        </w:r>
        <w:r>
          <w:rPr>
            <w:noProof/>
            <w:webHidden/>
          </w:rPr>
          <w:instrText xml:space="preserve"> PAGEREF _Toc236042266 \h </w:instrText>
        </w:r>
        <w:r>
          <w:rPr>
            <w:noProof/>
            <w:webHidden/>
          </w:rPr>
        </w:r>
        <w:r>
          <w:rPr>
            <w:noProof/>
            <w:webHidden/>
          </w:rPr>
          <w:fldChar w:fldCharType="separate"/>
        </w:r>
        <w:r w:rsidR="00957241">
          <w:rPr>
            <w:noProof/>
            <w:webHidden/>
          </w:rPr>
          <w:t>31</w:t>
        </w:r>
        <w:r>
          <w:rPr>
            <w:noProof/>
            <w:webHidden/>
          </w:rPr>
          <w:fldChar w:fldCharType="end"/>
        </w:r>
      </w:hyperlink>
    </w:p>
    <w:p w14:paraId="0CA2542D" w14:textId="7B32D09C" w:rsidR="00A50402" w:rsidRDefault="00A50402">
      <w:pPr>
        <w:pStyle w:val="TM1"/>
        <w:rPr>
          <w:rFonts w:asciiTheme="minorHAnsi" w:eastAsiaTheme="minorEastAsia" w:hAnsiTheme="minorHAnsi"/>
          <w:b w:val="0"/>
        </w:rPr>
      </w:pPr>
      <w:hyperlink w:anchor="_Toc236042267" w:history="1">
        <w:r w:rsidRPr="00520086">
          <w:rPr>
            <w:rStyle w:val="Lienhypertexte"/>
            <w:rFonts w:ascii="CP" w:hAnsi="CP"/>
          </w:rPr>
          <w:t>ARTICLE 21. RECOURS A LA PROCEDURE SANS MISE EN CONCURRENCE POUR LA REALISATION DE PRESTATION SIMILAIRES</w:t>
        </w:r>
        <w:r>
          <w:rPr>
            <w:webHidden/>
          </w:rPr>
          <w:tab/>
        </w:r>
        <w:r>
          <w:rPr>
            <w:webHidden/>
          </w:rPr>
          <w:fldChar w:fldCharType="begin"/>
        </w:r>
        <w:r>
          <w:rPr>
            <w:webHidden/>
          </w:rPr>
          <w:instrText xml:space="preserve"> PAGEREF _Toc236042267 \h </w:instrText>
        </w:r>
        <w:r>
          <w:rPr>
            <w:webHidden/>
          </w:rPr>
        </w:r>
        <w:r>
          <w:rPr>
            <w:webHidden/>
          </w:rPr>
          <w:fldChar w:fldCharType="separate"/>
        </w:r>
        <w:r w:rsidR="00957241">
          <w:rPr>
            <w:webHidden/>
          </w:rPr>
          <w:t>32</w:t>
        </w:r>
        <w:r>
          <w:rPr>
            <w:webHidden/>
          </w:rPr>
          <w:fldChar w:fldCharType="end"/>
        </w:r>
      </w:hyperlink>
    </w:p>
    <w:p w14:paraId="4A83F61F" w14:textId="48D338E2" w:rsidR="00A50402" w:rsidRDefault="00A50402">
      <w:pPr>
        <w:pStyle w:val="TM1"/>
        <w:rPr>
          <w:rFonts w:asciiTheme="minorHAnsi" w:eastAsiaTheme="minorEastAsia" w:hAnsiTheme="minorHAnsi"/>
          <w:b w:val="0"/>
        </w:rPr>
      </w:pPr>
      <w:hyperlink w:anchor="_Toc236042268" w:history="1">
        <w:r w:rsidRPr="00520086">
          <w:rPr>
            <w:rStyle w:val="Lienhypertexte"/>
            <w:rFonts w:ascii="CP" w:hAnsi="CP"/>
          </w:rPr>
          <w:t>ARTICLE 22. ASSURANCES</w:t>
        </w:r>
        <w:r>
          <w:rPr>
            <w:webHidden/>
          </w:rPr>
          <w:tab/>
        </w:r>
        <w:r>
          <w:rPr>
            <w:webHidden/>
          </w:rPr>
          <w:fldChar w:fldCharType="begin"/>
        </w:r>
        <w:r>
          <w:rPr>
            <w:webHidden/>
          </w:rPr>
          <w:instrText xml:space="preserve"> PAGEREF _Toc236042268 \h </w:instrText>
        </w:r>
        <w:r>
          <w:rPr>
            <w:webHidden/>
          </w:rPr>
        </w:r>
        <w:r>
          <w:rPr>
            <w:webHidden/>
          </w:rPr>
          <w:fldChar w:fldCharType="separate"/>
        </w:r>
        <w:r w:rsidR="00957241">
          <w:rPr>
            <w:webHidden/>
          </w:rPr>
          <w:t>32</w:t>
        </w:r>
        <w:r>
          <w:rPr>
            <w:webHidden/>
          </w:rPr>
          <w:fldChar w:fldCharType="end"/>
        </w:r>
      </w:hyperlink>
    </w:p>
    <w:p w14:paraId="4385F0CF" w14:textId="5398DEA8" w:rsidR="00A50402" w:rsidRDefault="00A50402">
      <w:pPr>
        <w:pStyle w:val="TM1"/>
        <w:rPr>
          <w:rFonts w:asciiTheme="minorHAnsi" w:eastAsiaTheme="minorEastAsia" w:hAnsiTheme="minorHAnsi"/>
          <w:b w:val="0"/>
        </w:rPr>
      </w:pPr>
      <w:hyperlink w:anchor="_Toc236042269" w:history="1">
        <w:r w:rsidRPr="00520086">
          <w:rPr>
            <w:rStyle w:val="Lienhypertexte"/>
            <w:rFonts w:ascii="CP" w:hAnsi="CP"/>
          </w:rPr>
          <w:t>ARTICLE 23. RESILIATION</w:t>
        </w:r>
        <w:r>
          <w:rPr>
            <w:webHidden/>
          </w:rPr>
          <w:tab/>
        </w:r>
        <w:r>
          <w:rPr>
            <w:webHidden/>
          </w:rPr>
          <w:fldChar w:fldCharType="begin"/>
        </w:r>
        <w:r>
          <w:rPr>
            <w:webHidden/>
          </w:rPr>
          <w:instrText xml:space="preserve"> PAGEREF _Toc236042269 \h </w:instrText>
        </w:r>
        <w:r>
          <w:rPr>
            <w:webHidden/>
          </w:rPr>
        </w:r>
        <w:r>
          <w:rPr>
            <w:webHidden/>
          </w:rPr>
          <w:fldChar w:fldCharType="separate"/>
        </w:r>
        <w:r w:rsidR="00957241">
          <w:rPr>
            <w:webHidden/>
          </w:rPr>
          <w:t>32</w:t>
        </w:r>
        <w:r>
          <w:rPr>
            <w:webHidden/>
          </w:rPr>
          <w:fldChar w:fldCharType="end"/>
        </w:r>
      </w:hyperlink>
    </w:p>
    <w:p w14:paraId="0473FE1C" w14:textId="4060FB11" w:rsidR="00A50402" w:rsidRDefault="00A50402">
      <w:pPr>
        <w:pStyle w:val="TM2"/>
        <w:tabs>
          <w:tab w:val="right" w:leader="dot" w:pos="9062"/>
        </w:tabs>
        <w:rPr>
          <w:rFonts w:eastAsiaTheme="minorEastAsia"/>
          <w:noProof/>
          <w:lang w:eastAsia="fr-FR"/>
        </w:rPr>
      </w:pPr>
      <w:hyperlink w:anchor="_Toc236042270" w:history="1">
        <w:r w:rsidRPr="00520086">
          <w:rPr>
            <w:rStyle w:val="Lienhypertexte"/>
            <w:rFonts w:ascii="CP" w:hAnsi="CP"/>
            <w:noProof/>
          </w:rPr>
          <w:t>23.1. Dispositions générales</w:t>
        </w:r>
        <w:r>
          <w:rPr>
            <w:noProof/>
            <w:webHidden/>
          </w:rPr>
          <w:tab/>
        </w:r>
        <w:r>
          <w:rPr>
            <w:noProof/>
            <w:webHidden/>
          </w:rPr>
          <w:fldChar w:fldCharType="begin"/>
        </w:r>
        <w:r>
          <w:rPr>
            <w:noProof/>
            <w:webHidden/>
          </w:rPr>
          <w:instrText xml:space="preserve"> PAGEREF _Toc236042270 \h </w:instrText>
        </w:r>
        <w:r>
          <w:rPr>
            <w:noProof/>
            <w:webHidden/>
          </w:rPr>
        </w:r>
        <w:r>
          <w:rPr>
            <w:noProof/>
            <w:webHidden/>
          </w:rPr>
          <w:fldChar w:fldCharType="separate"/>
        </w:r>
        <w:r w:rsidR="00957241">
          <w:rPr>
            <w:noProof/>
            <w:webHidden/>
          </w:rPr>
          <w:t>32</w:t>
        </w:r>
        <w:r>
          <w:rPr>
            <w:noProof/>
            <w:webHidden/>
          </w:rPr>
          <w:fldChar w:fldCharType="end"/>
        </w:r>
      </w:hyperlink>
    </w:p>
    <w:p w14:paraId="70E82188" w14:textId="25799264" w:rsidR="00A50402" w:rsidRDefault="00A50402">
      <w:pPr>
        <w:pStyle w:val="TM2"/>
        <w:tabs>
          <w:tab w:val="right" w:leader="dot" w:pos="9062"/>
        </w:tabs>
        <w:rPr>
          <w:rFonts w:eastAsiaTheme="minorEastAsia"/>
          <w:noProof/>
          <w:lang w:eastAsia="fr-FR"/>
        </w:rPr>
      </w:pPr>
      <w:hyperlink w:anchor="_Toc236042271" w:history="1">
        <w:r w:rsidRPr="00520086">
          <w:rPr>
            <w:rStyle w:val="Lienhypertexte"/>
            <w:rFonts w:ascii="CP" w:hAnsi="CP"/>
            <w:noProof/>
          </w:rPr>
          <w:t>23.2. Résiliation de l’accord-cadre pour motif d’intérêt général</w:t>
        </w:r>
        <w:r>
          <w:rPr>
            <w:noProof/>
            <w:webHidden/>
          </w:rPr>
          <w:tab/>
        </w:r>
        <w:r>
          <w:rPr>
            <w:noProof/>
            <w:webHidden/>
          </w:rPr>
          <w:fldChar w:fldCharType="begin"/>
        </w:r>
        <w:r>
          <w:rPr>
            <w:noProof/>
            <w:webHidden/>
          </w:rPr>
          <w:instrText xml:space="preserve"> PAGEREF _Toc236042271 \h </w:instrText>
        </w:r>
        <w:r>
          <w:rPr>
            <w:noProof/>
            <w:webHidden/>
          </w:rPr>
        </w:r>
        <w:r>
          <w:rPr>
            <w:noProof/>
            <w:webHidden/>
          </w:rPr>
          <w:fldChar w:fldCharType="separate"/>
        </w:r>
        <w:r w:rsidR="00957241">
          <w:rPr>
            <w:noProof/>
            <w:webHidden/>
          </w:rPr>
          <w:t>33</w:t>
        </w:r>
        <w:r>
          <w:rPr>
            <w:noProof/>
            <w:webHidden/>
          </w:rPr>
          <w:fldChar w:fldCharType="end"/>
        </w:r>
      </w:hyperlink>
    </w:p>
    <w:p w14:paraId="145B4270" w14:textId="2EF59D08" w:rsidR="00A50402" w:rsidRDefault="00A50402">
      <w:pPr>
        <w:pStyle w:val="TM2"/>
        <w:tabs>
          <w:tab w:val="right" w:leader="dot" w:pos="9062"/>
        </w:tabs>
        <w:rPr>
          <w:rFonts w:eastAsiaTheme="minorEastAsia"/>
          <w:noProof/>
          <w:lang w:eastAsia="fr-FR"/>
        </w:rPr>
      </w:pPr>
      <w:hyperlink w:anchor="_Toc236042272" w:history="1">
        <w:r w:rsidRPr="00520086">
          <w:rPr>
            <w:rStyle w:val="Lienhypertexte"/>
            <w:rFonts w:ascii="CP" w:hAnsi="CP"/>
            <w:noProof/>
          </w:rPr>
          <w:t>23.3. Résiliation de l’accord-cadre pour faute</w:t>
        </w:r>
        <w:r>
          <w:rPr>
            <w:noProof/>
            <w:webHidden/>
          </w:rPr>
          <w:tab/>
        </w:r>
        <w:r>
          <w:rPr>
            <w:noProof/>
            <w:webHidden/>
          </w:rPr>
          <w:fldChar w:fldCharType="begin"/>
        </w:r>
        <w:r>
          <w:rPr>
            <w:noProof/>
            <w:webHidden/>
          </w:rPr>
          <w:instrText xml:space="preserve"> PAGEREF _Toc236042272 \h </w:instrText>
        </w:r>
        <w:r>
          <w:rPr>
            <w:noProof/>
            <w:webHidden/>
          </w:rPr>
        </w:r>
        <w:r>
          <w:rPr>
            <w:noProof/>
            <w:webHidden/>
          </w:rPr>
          <w:fldChar w:fldCharType="separate"/>
        </w:r>
        <w:r w:rsidR="00957241">
          <w:rPr>
            <w:noProof/>
            <w:webHidden/>
          </w:rPr>
          <w:t>33</w:t>
        </w:r>
        <w:r>
          <w:rPr>
            <w:noProof/>
            <w:webHidden/>
          </w:rPr>
          <w:fldChar w:fldCharType="end"/>
        </w:r>
      </w:hyperlink>
    </w:p>
    <w:p w14:paraId="0C10890C" w14:textId="5826DC17" w:rsidR="00A50402" w:rsidRDefault="00A50402">
      <w:pPr>
        <w:pStyle w:val="TM2"/>
        <w:tabs>
          <w:tab w:val="right" w:leader="dot" w:pos="9062"/>
        </w:tabs>
        <w:rPr>
          <w:rFonts w:eastAsiaTheme="minorEastAsia"/>
          <w:noProof/>
          <w:lang w:eastAsia="fr-FR"/>
        </w:rPr>
      </w:pPr>
      <w:hyperlink w:anchor="_Toc236042273" w:history="1">
        <w:r w:rsidRPr="00520086">
          <w:rPr>
            <w:rStyle w:val="Lienhypertexte"/>
            <w:rFonts w:ascii="CP" w:hAnsi="CP"/>
            <w:noProof/>
          </w:rPr>
          <w:t>23.4.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_Toc236042273 \h </w:instrText>
        </w:r>
        <w:r>
          <w:rPr>
            <w:noProof/>
            <w:webHidden/>
          </w:rPr>
        </w:r>
        <w:r>
          <w:rPr>
            <w:noProof/>
            <w:webHidden/>
          </w:rPr>
          <w:fldChar w:fldCharType="separate"/>
        </w:r>
        <w:r w:rsidR="00957241">
          <w:rPr>
            <w:noProof/>
            <w:webHidden/>
          </w:rPr>
          <w:t>33</w:t>
        </w:r>
        <w:r>
          <w:rPr>
            <w:noProof/>
            <w:webHidden/>
          </w:rPr>
          <w:fldChar w:fldCharType="end"/>
        </w:r>
      </w:hyperlink>
    </w:p>
    <w:p w14:paraId="71665A56" w14:textId="65A40E6E" w:rsidR="00A50402" w:rsidRDefault="00A50402">
      <w:pPr>
        <w:pStyle w:val="TM1"/>
        <w:rPr>
          <w:rFonts w:asciiTheme="minorHAnsi" w:eastAsiaTheme="minorEastAsia" w:hAnsiTheme="minorHAnsi"/>
          <w:b w:val="0"/>
        </w:rPr>
      </w:pPr>
      <w:hyperlink w:anchor="_Toc236042274" w:history="1">
        <w:r w:rsidRPr="00520086">
          <w:rPr>
            <w:rStyle w:val="Lienhypertexte"/>
            <w:rFonts w:ascii="CP" w:hAnsi="CP"/>
          </w:rPr>
          <w:t>ARTICLE 24. LITIGES</w:t>
        </w:r>
        <w:r>
          <w:rPr>
            <w:webHidden/>
          </w:rPr>
          <w:tab/>
        </w:r>
        <w:r>
          <w:rPr>
            <w:webHidden/>
          </w:rPr>
          <w:fldChar w:fldCharType="begin"/>
        </w:r>
        <w:r>
          <w:rPr>
            <w:webHidden/>
          </w:rPr>
          <w:instrText xml:space="preserve"> PAGEREF _Toc236042274 \h </w:instrText>
        </w:r>
        <w:r>
          <w:rPr>
            <w:webHidden/>
          </w:rPr>
        </w:r>
        <w:r>
          <w:rPr>
            <w:webHidden/>
          </w:rPr>
          <w:fldChar w:fldCharType="separate"/>
        </w:r>
        <w:r w:rsidR="00957241">
          <w:rPr>
            <w:webHidden/>
          </w:rPr>
          <w:t>33</w:t>
        </w:r>
        <w:r>
          <w:rPr>
            <w:webHidden/>
          </w:rPr>
          <w:fldChar w:fldCharType="end"/>
        </w:r>
      </w:hyperlink>
    </w:p>
    <w:p w14:paraId="7EA4924B" w14:textId="30456A3D" w:rsidR="00A50402" w:rsidRDefault="00A50402">
      <w:pPr>
        <w:pStyle w:val="TM2"/>
        <w:tabs>
          <w:tab w:val="right" w:leader="dot" w:pos="9062"/>
        </w:tabs>
        <w:rPr>
          <w:rFonts w:eastAsiaTheme="minorEastAsia"/>
          <w:noProof/>
          <w:lang w:eastAsia="fr-FR"/>
        </w:rPr>
      </w:pPr>
      <w:hyperlink w:anchor="_Toc236042275" w:history="1">
        <w:r w:rsidRPr="00520086">
          <w:rPr>
            <w:rStyle w:val="Lienhypertexte"/>
            <w:rFonts w:ascii="CP" w:hAnsi="CP"/>
            <w:noProof/>
          </w:rPr>
          <w:t>24.1. Résolution amiable</w:t>
        </w:r>
        <w:r>
          <w:rPr>
            <w:noProof/>
            <w:webHidden/>
          </w:rPr>
          <w:tab/>
        </w:r>
        <w:r>
          <w:rPr>
            <w:noProof/>
            <w:webHidden/>
          </w:rPr>
          <w:fldChar w:fldCharType="begin"/>
        </w:r>
        <w:r>
          <w:rPr>
            <w:noProof/>
            <w:webHidden/>
          </w:rPr>
          <w:instrText xml:space="preserve"> PAGEREF _Toc236042275 \h </w:instrText>
        </w:r>
        <w:r>
          <w:rPr>
            <w:noProof/>
            <w:webHidden/>
          </w:rPr>
        </w:r>
        <w:r>
          <w:rPr>
            <w:noProof/>
            <w:webHidden/>
          </w:rPr>
          <w:fldChar w:fldCharType="separate"/>
        </w:r>
        <w:r w:rsidR="00957241">
          <w:rPr>
            <w:noProof/>
            <w:webHidden/>
          </w:rPr>
          <w:t>33</w:t>
        </w:r>
        <w:r>
          <w:rPr>
            <w:noProof/>
            <w:webHidden/>
          </w:rPr>
          <w:fldChar w:fldCharType="end"/>
        </w:r>
      </w:hyperlink>
    </w:p>
    <w:p w14:paraId="0A8D4D99" w14:textId="6D8F5F10" w:rsidR="00A50402" w:rsidRDefault="00A50402">
      <w:pPr>
        <w:pStyle w:val="TM2"/>
        <w:tabs>
          <w:tab w:val="right" w:leader="dot" w:pos="9062"/>
        </w:tabs>
        <w:rPr>
          <w:rFonts w:eastAsiaTheme="minorEastAsia"/>
          <w:noProof/>
          <w:lang w:eastAsia="fr-FR"/>
        </w:rPr>
      </w:pPr>
      <w:hyperlink w:anchor="_Toc236042276" w:history="1">
        <w:r w:rsidRPr="00520086">
          <w:rPr>
            <w:rStyle w:val="Lienhypertexte"/>
            <w:rFonts w:ascii="CP" w:hAnsi="CP"/>
            <w:noProof/>
          </w:rPr>
          <w:t>24.2. Litiges non résolus à l’amiable — juridiction compétente</w:t>
        </w:r>
        <w:r>
          <w:rPr>
            <w:noProof/>
            <w:webHidden/>
          </w:rPr>
          <w:tab/>
        </w:r>
        <w:r>
          <w:rPr>
            <w:noProof/>
            <w:webHidden/>
          </w:rPr>
          <w:fldChar w:fldCharType="begin"/>
        </w:r>
        <w:r>
          <w:rPr>
            <w:noProof/>
            <w:webHidden/>
          </w:rPr>
          <w:instrText xml:space="preserve"> PAGEREF _Toc236042276 \h </w:instrText>
        </w:r>
        <w:r>
          <w:rPr>
            <w:noProof/>
            <w:webHidden/>
          </w:rPr>
        </w:r>
        <w:r>
          <w:rPr>
            <w:noProof/>
            <w:webHidden/>
          </w:rPr>
          <w:fldChar w:fldCharType="separate"/>
        </w:r>
        <w:r w:rsidR="00957241">
          <w:rPr>
            <w:noProof/>
            <w:webHidden/>
          </w:rPr>
          <w:t>34</w:t>
        </w:r>
        <w:r>
          <w:rPr>
            <w:noProof/>
            <w:webHidden/>
          </w:rPr>
          <w:fldChar w:fldCharType="end"/>
        </w:r>
      </w:hyperlink>
    </w:p>
    <w:p w14:paraId="69E68DEB" w14:textId="76BDA45F" w:rsidR="00A50402" w:rsidRDefault="00A50402">
      <w:pPr>
        <w:pStyle w:val="TM1"/>
        <w:rPr>
          <w:rFonts w:asciiTheme="minorHAnsi" w:eastAsiaTheme="minorEastAsia" w:hAnsiTheme="minorHAnsi"/>
          <w:b w:val="0"/>
        </w:rPr>
      </w:pPr>
      <w:hyperlink w:anchor="_Toc236042277" w:history="1">
        <w:r w:rsidRPr="00520086">
          <w:rPr>
            <w:rStyle w:val="Lienhypertexte"/>
            <w:rFonts w:ascii="CP" w:hAnsi="CP"/>
          </w:rPr>
          <w:t>ARTICLE 25. DEROGATIONS AU CCAG FOURNITURES COURANTES ET SERVICES</w:t>
        </w:r>
        <w:r>
          <w:rPr>
            <w:webHidden/>
          </w:rPr>
          <w:tab/>
        </w:r>
        <w:r>
          <w:rPr>
            <w:webHidden/>
          </w:rPr>
          <w:fldChar w:fldCharType="begin"/>
        </w:r>
        <w:r>
          <w:rPr>
            <w:webHidden/>
          </w:rPr>
          <w:instrText xml:space="preserve"> PAGEREF _Toc236042277 \h </w:instrText>
        </w:r>
        <w:r>
          <w:rPr>
            <w:webHidden/>
          </w:rPr>
        </w:r>
        <w:r>
          <w:rPr>
            <w:webHidden/>
          </w:rPr>
          <w:fldChar w:fldCharType="separate"/>
        </w:r>
        <w:r w:rsidR="00957241">
          <w:rPr>
            <w:webHidden/>
          </w:rPr>
          <w:t>34</w:t>
        </w:r>
        <w:r>
          <w:rPr>
            <w:webHidden/>
          </w:rPr>
          <w:fldChar w:fldCharType="end"/>
        </w:r>
      </w:hyperlink>
    </w:p>
    <w:p w14:paraId="4CDF5812" w14:textId="17847317" w:rsidR="00A50402" w:rsidRDefault="00A50402">
      <w:pPr>
        <w:pStyle w:val="TM1"/>
        <w:rPr>
          <w:rFonts w:asciiTheme="minorHAnsi" w:eastAsiaTheme="minorEastAsia" w:hAnsiTheme="minorHAnsi"/>
          <w:b w:val="0"/>
        </w:rPr>
      </w:pPr>
      <w:hyperlink w:anchor="_Toc236042278" w:history="1">
        <w:r w:rsidRPr="00520086">
          <w:rPr>
            <w:rStyle w:val="Lienhypertexte"/>
            <w:rFonts w:ascii="CP" w:hAnsi="CP"/>
          </w:rPr>
          <w:t>ARTICLE 26. SIGNATURE DES CONTRACTANTS</w:t>
        </w:r>
        <w:r>
          <w:rPr>
            <w:webHidden/>
          </w:rPr>
          <w:tab/>
        </w:r>
        <w:r>
          <w:rPr>
            <w:webHidden/>
          </w:rPr>
          <w:fldChar w:fldCharType="begin"/>
        </w:r>
        <w:r>
          <w:rPr>
            <w:webHidden/>
          </w:rPr>
          <w:instrText xml:space="preserve"> PAGEREF _Toc236042278 \h </w:instrText>
        </w:r>
        <w:r>
          <w:rPr>
            <w:webHidden/>
          </w:rPr>
        </w:r>
        <w:r>
          <w:rPr>
            <w:webHidden/>
          </w:rPr>
          <w:fldChar w:fldCharType="separate"/>
        </w:r>
        <w:r w:rsidR="00957241">
          <w:rPr>
            <w:webHidden/>
          </w:rPr>
          <w:t>34</w:t>
        </w:r>
        <w:r>
          <w:rPr>
            <w:webHidden/>
          </w:rPr>
          <w:fldChar w:fldCharType="end"/>
        </w:r>
      </w:hyperlink>
    </w:p>
    <w:p w14:paraId="2F42935D" w14:textId="644D8374" w:rsidR="00A50402" w:rsidRDefault="00A50402">
      <w:pPr>
        <w:pStyle w:val="TM2"/>
        <w:tabs>
          <w:tab w:val="right" w:leader="dot" w:pos="9062"/>
        </w:tabs>
        <w:rPr>
          <w:rFonts w:eastAsiaTheme="minorEastAsia"/>
          <w:noProof/>
          <w:lang w:eastAsia="fr-FR"/>
        </w:rPr>
      </w:pPr>
      <w:hyperlink w:anchor="_Toc236042279" w:history="1">
        <w:r w:rsidRPr="00520086">
          <w:rPr>
            <w:rStyle w:val="Lienhypertexte"/>
            <w:rFonts w:ascii="CP" w:hAnsi="CP"/>
            <w:noProof/>
          </w:rPr>
          <w:t>26.1 Attestation sur l’honneur</w:t>
        </w:r>
        <w:r>
          <w:rPr>
            <w:noProof/>
            <w:webHidden/>
          </w:rPr>
          <w:tab/>
        </w:r>
        <w:r>
          <w:rPr>
            <w:noProof/>
            <w:webHidden/>
          </w:rPr>
          <w:fldChar w:fldCharType="begin"/>
        </w:r>
        <w:r>
          <w:rPr>
            <w:noProof/>
            <w:webHidden/>
          </w:rPr>
          <w:instrText xml:space="preserve"> PAGEREF _Toc236042279 \h </w:instrText>
        </w:r>
        <w:r>
          <w:rPr>
            <w:noProof/>
            <w:webHidden/>
          </w:rPr>
        </w:r>
        <w:r>
          <w:rPr>
            <w:noProof/>
            <w:webHidden/>
          </w:rPr>
          <w:fldChar w:fldCharType="separate"/>
        </w:r>
        <w:r w:rsidR="00957241">
          <w:rPr>
            <w:noProof/>
            <w:webHidden/>
          </w:rPr>
          <w:t>34</w:t>
        </w:r>
        <w:r>
          <w:rPr>
            <w:noProof/>
            <w:webHidden/>
          </w:rPr>
          <w:fldChar w:fldCharType="end"/>
        </w:r>
      </w:hyperlink>
    </w:p>
    <w:p w14:paraId="281C350C" w14:textId="29CA95A0" w:rsidR="00A50402" w:rsidRDefault="00A50402">
      <w:pPr>
        <w:pStyle w:val="TM2"/>
        <w:tabs>
          <w:tab w:val="right" w:leader="dot" w:pos="9062"/>
        </w:tabs>
        <w:rPr>
          <w:rFonts w:eastAsiaTheme="minorEastAsia"/>
          <w:noProof/>
          <w:lang w:eastAsia="fr-FR"/>
        </w:rPr>
      </w:pPr>
      <w:hyperlink w:anchor="_Toc236042280" w:history="1">
        <w:r w:rsidRPr="00520086">
          <w:rPr>
            <w:rStyle w:val="Lienhypertexte"/>
            <w:rFonts w:ascii="CP" w:hAnsi="CP"/>
            <w:noProof/>
          </w:rPr>
          <w:t>26.2. Délai de validité des offres</w:t>
        </w:r>
        <w:r>
          <w:rPr>
            <w:noProof/>
            <w:webHidden/>
          </w:rPr>
          <w:tab/>
        </w:r>
        <w:r>
          <w:rPr>
            <w:noProof/>
            <w:webHidden/>
          </w:rPr>
          <w:fldChar w:fldCharType="begin"/>
        </w:r>
        <w:r>
          <w:rPr>
            <w:noProof/>
            <w:webHidden/>
          </w:rPr>
          <w:instrText xml:space="preserve"> PAGEREF _Toc236042280 \h </w:instrText>
        </w:r>
        <w:r>
          <w:rPr>
            <w:noProof/>
            <w:webHidden/>
          </w:rPr>
        </w:r>
        <w:r>
          <w:rPr>
            <w:noProof/>
            <w:webHidden/>
          </w:rPr>
          <w:fldChar w:fldCharType="separate"/>
        </w:r>
        <w:r w:rsidR="00957241">
          <w:rPr>
            <w:noProof/>
            <w:webHidden/>
          </w:rPr>
          <w:t>36</w:t>
        </w:r>
        <w:r>
          <w:rPr>
            <w:noProof/>
            <w:webHidden/>
          </w:rPr>
          <w:fldChar w:fldCharType="end"/>
        </w:r>
      </w:hyperlink>
    </w:p>
    <w:p w14:paraId="5D2BD42A" w14:textId="75F24792" w:rsidR="00A50402" w:rsidRDefault="00A50402">
      <w:pPr>
        <w:pStyle w:val="TM1"/>
        <w:rPr>
          <w:rFonts w:asciiTheme="minorHAnsi" w:eastAsiaTheme="minorEastAsia" w:hAnsiTheme="minorHAnsi"/>
          <w:b w:val="0"/>
        </w:rPr>
      </w:pPr>
      <w:hyperlink w:anchor="_Toc236042281" w:history="1">
        <w:r w:rsidRPr="00520086">
          <w:rPr>
            <w:rStyle w:val="Lienhypertexte"/>
            <w:rFonts w:ascii="CP" w:hAnsi="CP"/>
          </w:rPr>
          <w:t>ARTICLE 27. ACCEPTATION DE L’OFFRE – SIGNATURE DU CENTRE POMPIDOU</w:t>
        </w:r>
        <w:r>
          <w:rPr>
            <w:webHidden/>
          </w:rPr>
          <w:tab/>
        </w:r>
        <w:r>
          <w:rPr>
            <w:webHidden/>
          </w:rPr>
          <w:fldChar w:fldCharType="begin"/>
        </w:r>
        <w:r>
          <w:rPr>
            <w:webHidden/>
          </w:rPr>
          <w:instrText xml:space="preserve"> PAGEREF _Toc236042281 \h </w:instrText>
        </w:r>
        <w:r>
          <w:rPr>
            <w:webHidden/>
          </w:rPr>
        </w:r>
        <w:r>
          <w:rPr>
            <w:webHidden/>
          </w:rPr>
          <w:fldChar w:fldCharType="separate"/>
        </w:r>
        <w:r w:rsidR="00957241">
          <w:rPr>
            <w:webHidden/>
          </w:rPr>
          <w:t>37</w:t>
        </w:r>
        <w:r>
          <w:rPr>
            <w:webHidden/>
          </w:rPr>
          <w:fldChar w:fldCharType="end"/>
        </w:r>
      </w:hyperlink>
    </w:p>
    <w:p w14:paraId="322CCAA6" w14:textId="32112F6A" w:rsidR="00082BF4" w:rsidRPr="00355638" w:rsidRDefault="00925A8B">
      <w:pPr>
        <w:rPr>
          <w:rFonts w:ascii="CP" w:hAnsi="CP"/>
        </w:rPr>
      </w:pPr>
      <w:r w:rsidRPr="00355638">
        <w:rPr>
          <w:rFonts w:ascii="CP" w:hAnsi="CP"/>
        </w:rPr>
        <w:fldChar w:fldCharType="end"/>
      </w:r>
    </w:p>
    <w:p w14:paraId="7B670B6E" w14:textId="77777777" w:rsidR="00082BF4" w:rsidRPr="00355638" w:rsidRDefault="00082BF4">
      <w:pPr>
        <w:rPr>
          <w:rFonts w:ascii="CP" w:hAnsi="CP"/>
        </w:rPr>
      </w:pPr>
      <w:r w:rsidRPr="00355638">
        <w:rPr>
          <w:rFonts w:ascii="CP" w:hAnsi="CP"/>
        </w:rPr>
        <w:br w:type="page"/>
      </w:r>
    </w:p>
    <w:p w14:paraId="3B2E85F4" w14:textId="60466C4A" w:rsidR="00082BF4" w:rsidRPr="00355638" w:rsidRDefault="00082BF4" w:rsidP="00FA22C3">
      <w:pPr>
        <w:pStyle w:val="GROSTITRE"/>
        <w:rPr>
          <w:rFonts w:ascii="CP" w:hAnsi="CP"/>
        </w:rPr>
      </w:pPr>
      <w:bookmarkStart w:id="1" w:name="_Toc236042193"/>
      <w:r w:rsidRPr="00355638">
        <w:rPr>
          <w:rFonts w:ascii="CP" w:hAnsi="CP"/>
        </w:rPr>
        <w:lastRenderedPageBreak/>
        <w:t>ARTICLE 1. DISPOSITION GEN</w:t>
      </w:r>
      <w:r w:rsidR="00FA22C3" w:rsidRPr="00355638">
        <w:rPr>
          <w:rFonts w:ascii="CP" w:hAnsi="CP"/>
        </w:rPr>
        <w:t>ER</w:t>
      </w:r>
      <w:r w:rsidRPr="00355638">
        <w:rPr>
          <w:rFonts w:ascii="CP" w:hAnsi="CP"/>
        </w:rPr>
        <w:t>ALES — DEFINITIONS</w:t>
      </w:r>
      <w:bookmarkEnd w:id="1"/>
      <w:r w:rsidRPr="00355638">
        <w:rPr>
          <w:rFonts w:ascii="CP" w:hAnsi="CP"/>
        </w:rPr>
        <w:t xml:space="preserve"> </w:t>
      </w:r>
    </w:p>
    <w:p w14:paraId="02D5B963" w14:textId="5B6DC015" w:rsidR="00082BF4" w:rsidRPr="00355638" w:rsidRDefault="00082BF4" w:rsidP="00FA22C3">
      <w:pPr>
        <w:pStyle w:val="Paragraphedeliste"/>
        <w:numPr>
          <w:ilvl w:val="1"/>
          <w:numId w:val="19"/>
        </w:numPr>
        <w:jc w:val="both"/>
        <w:rPr>
          <w:rFonts w:ascii="CP" w:hAnsi="CP"/>
          <w:b/>
          <w:sz w:val="20"/>
        </w:rPr>
      </w:pPr>
      <w:bookmarkStart w:id="2" w:name="_Toc236042194"/>
      <w:r w:rsidRPr="00355638">
        <w:rPr>
          <w:rStyle w:val="SSTITRE1Car"/>
          <w:rFonts w:ascii="CP" w:hAnsi="CP"/>
        </w:rPr>
        <w:t>Pouvoir adjudicateur – personne publique contractante</w:t>
      </w:r>
      <w:bookmarkEnd w:id="2"/>
      <w:r w:rsidRPr="00355638">
        <w:rPr>
          <w:rFonts w:ascii="CP" w:hAnsi="CP"/>
          <w:b/>
        </w:rPr>
        <w:t xml:space="preserve"> : </w:t>
      </w:r>
      <w:r w:rsidRPr="00355638">
        <w:rPr>
          <w:rFonts w:ascii="CP" w:hAnsi="CP"/>
          <w:sz w:val="20"/>
        </w:rPr>
        <w:t>Centre Pompidou 75191 Paris Cedex 04</w:t>
      </w:r>
      <w:r w:rsidRPr="00355638">
        <w:rPr>
          <w:rFonts w:ascii="CP" w:hAnsi="CP"/>
          <w:b/>
          <w:sz w:val="20"/>
        </w:rPr>
        <w:t xml:space="preserve"> </w:t>
      </w:r>
    </w:p>
    <w:p w14:paraId="0B85BB07" w14:textId="77777777" w:rsidR="00355638" w:rsidRPr="00355638" w:rsidRDefault="00355638" w:rsidP="00355638">
      <w:pPr>
        <w:jc w:val="both"/>
        <w:rPr>
          <w:rFonts w:ascii="CP" w:hAnsi="CP"/>
          <w:sz w:val="20"/>
          <w:szCs w:val="20"/>
        </w:rPr>
      </w:pPr>
      <w:bookmarkStart w:id="3" w:name="_Hlk225773954"/>
      <w:r w:rsidRPr="00355638">
        <w:rPr>
          <w:rFonts w:ascii="CP" w:hAnsi="CP"/>
          <w:sz w:val="20"/>
          <w:szCs w:val="20"/>
        </w:rPr>
        <w:t xml:space="preserve">Le présent acte d’engagement est un marché public passé par le Centre Pompidou dans le cadre de la procédure de passation définie ci-dessous. </w:t>
      </w:r>
    </w:p>
    <w:p w14:paraId="5C35B2FA" w14:textId="0041163B" w:rsidR="00082BF4" w:rsidRPr="00355638" w:rsidRDefault="00355638" w:rsidP="00355638">
      <w:pPr>
        <w:jc w:val="both"/>
        <w:rPr>
          <w:rFonts w:ascii="CP" w:hAnsi="CP"/>
          <w:sz w:val="20"/>
          <w:szCs w:val="20"/>
        </w:rPr>
      </w:pPr>
      <w:r w:rsidRPr="00355638">
        <w:rPr>
          <w:rFonts w:ascii="CP" w:hAnsi="CP"/>
          <w:sz w:val="20"/>
          <w:szCs w:val="20"/>
        </w:rPr>
        <w:t xml:space="preserve">Le contrat est formé lors de l’acceptation de l’offre économiquement la plus avantageuse par décision de la Personne habilitée à engager le Centre Pompidou. </w:t>
      </w:r>
      <w:bookmarkEnd w:id="3"/>
    </w:p>
    <w:p w14:paraId="131FFA84" w14:textId="485F69D9" w:rsidR="00082BF4" w:rsidRPr="00355638" w:rsidRDefault="00FA22C3" w:rsidP="00FA22C3">
      <w:pPr>
        <w:jc w:val="both"/>
        <w:rPr>
          <w:rFonts w:ascii="CP" w:hAnsi="CP"/>
          <w:b/>
        </w:rPr>
      </w:pPr>
      <w:bookmarkStart w:id="4" w:name="_Toc236042195"/>
      <w:r w:rsidRPr="00355638">
        <w:rPr>
          <w:rStyle w:val="SSTITRE1Car"/>
          <w:rFonts w:ascii="CP" w:hAnsi="CP"/>
        </w:rPr>
        <w:t xml:space="preserve">1.2 </w:t>
      </w:r>
      <w:r w:rsidR="00082BF4" w:rsidRPr="00355638">
        <w:rPr>
          <w:rStyle w:val="SSTITRE1Car"/>
          <w:rFonts w:ascii="CP" w:hAnsi="CP"/>
        </w:rPr>
        <w:t>Procédure de passation</w:t>
      </w:r>
      <w:bookmarkEnd w:id="4"/>
      <w:r w:rsidR="00082BF4" w:rsidRPr="00355638">
        <w:rPr>
          <w:rFonts w:ascii="CP" w:hAnsi="CP"/>
          <w:b/>
        </w:rPr>
        <w:t xml:space="preserve"> : </w:t>
      </w:r>
    </w:p>
    <w:p w14:paraId="4CDA4E54" w14:textId="7D186209" w:rsidR="00082BF4" w:rsidRPr="00355638" w:rsidRDefault="00082BF4" w:rsidP="00082BF4">
      <w:pPr>
        <w:jc w:val="both"/>
        <w:rPr>
          <w:rFonts w:ascii="CP" w:hAnsi="CP"/>
          <w:iCs/>
          <w:sz w:val="20"/>
          <w:szCs w:val="20"/>
        </w:rPr>
      </w:pPr>
      <w:r w:rsidRPr="00355638">
        <w:rPr>
          <w:rFonts w:ascii="CP" w:hAnsi="CP"/>
          <w:iCs/>
          <w:sz w:val="20"/>
          <w:szCs w:val="20"/>
        </w:rPr>
        <w:t xml:space="preserve">Le présent accord-cadre est passé selon la procédure d’appel d’offres ouvert en application des articles </w:t>
      </w:r>
      <w:r w:rsidRPr="00355638">
        <w:rPr>
          <w:rFonts w:ascii="CP" w:hAnsi="CP"/>
          <w:sz w:val="20"/>
          <w:szCs w:val="20"/>
        </w:rPr>
        <w:t>L</w:t>
      </w:r>
      <w:r w:rsidR="007E0E4F" w:rsidRPr="00355638">
        <w:rPr>
          <w:rFonts w:ascii="CP" w:hAnsi="CP"/>
          <w:sz w:val="20"/>
          <w:szCs w:val="20"/>
        </w:rPr>
        <w:t>. </w:t>
      </w:r>
      <w:r w:rsidRPr="00355638">
        <w:rPr>
          <w:rFonts w:ascii="CP" w:hAnsi="CP"/>
          <w:sz w:val="20"/>
          <w:szCs w:val="20"/>
        </w:rPr>
        <w:t>2124-2, R.</w:t>
      </w:r>
      <w:r w:rsidR="007E0E4F" w:rsidRPr="00355638">
        <w:rPr>
          <w:rFonts w:ascii="CP" w:hAnsi="CP"/>
          <w:sz w:val="20"/>
          <w:szCs w:val="20"/>
        </w:rPr>
        <w:t> </w:t>
      </w:r>
      <w:r w:rsidRPr="00355638">
        <w:rPr>
          <w:rFonts w:ascii="CP" w:hAnsi="CP"/>
          <w:sz w:val="20"/>
          <w:szCs w:val="20"/>
        </w:rPr>
        <w:t>2124-2 et R</w:t>
      </w:r>
      <w:r w:rsidR="007E0E4F" w:rsidRPr="00355638">
        <w:rPr>
          <w:rFonts w:ascii="CP" w:hAnsi="CP"/>
          <w:sz w:val="20"/>
          <w:szCs w:val="20"/>
        </w:rPr>
        <w:t>. </w:t>
      </w:r>
      <w:r w:rsidRPr="00355638">
        <w:rPr>
          <w:rFonts w:ascii="CP" w:hAnsi="CP"/>
          <w:sz w:val="20"/>
          <w:szCs w:val="20"/>
        </w:rPr>
        <w:t>2161-2 à -5</w:t>
      </w:r>
      <w:r w:rsidRPr="00355638">
        <w:rPr>
          <w:rFonts w:ascii="CP" w:hAnsi="CP"/>
          <w:sz w:val="20"/>
        </w:rPr>
        <w:t xml:space="preserve"> </w:t>
      </w:r>
      <w:r w:rsidRPr="00355638">
        <w:rPr>
          <w:rFonts w:ascii="CP" w:hAnsi="CP"/>
          <w:snapToGrid w:val="0"/>
          <w:sz w:val="20"/>
          <w:szCs w:val="20"/>
        </w:rPr>
        <w:t>du code de la commande publique.</w:t>
      </w:r>
    </w:p>
    <w:p w14:paraId="6DFBC514" w14:textId="77777777" w:rsidR="00082BF4" w:rsidRPr="00355638" w:rsidRDefault="00082BF4" w:rsidP="00082BF4">
      <w:pPr>
        <w:jc w:val="both"/>
        <w:rPr>
          <w:rFonts w:ascii="CP" w:hAnsi="CP"/>
          <w:sz w:val="20"/>
        </w:rPr>
      </w:pPr>
      <w:r w:rsidRPr="00355638">
        <w:rPr>
          <w:rFonts w:ascii="CP" w:hAnsi="CP"/>
          <w:sz w:val="20"/>
        </w:rPr>
        <w:t>Le présent accord-cadre est mono-attributaire. Conformément aux articles R2162-2, R2162-4 à R2162-6 et dans les conditions des articles R2162-13 et R2162-14 du code de la commande publique, l’accord-cadre sera exécuté au fur et à mesure de l’émission de bons de commande.</w:t>
      </w:r>
    </w:p>
    <w:p w14:paraId="6EC484ED" w14:textId="77777777" w:rsidR="00082BF4" w:rsidRPr="00355638" w:rsidRDefault="00082BF4" w:rsidP="00082BF4">
      <w:pPr>
        <w:jc w:val="both"/>
        <w:rPr>
          <w:rFonts w:ascii="CP" w:hAnsi="CP"/>
          <w:sz w:val="20"/>
        </w:rPr>
      </w:pPr>
      <w:r w:rsidRPr="00355638">
        <w:rPr>
          <w:rFonts w:ascii="CP" w:hAnsi="CP"/>
          <w:sz w:val="20"/>
        </w:rPr>
        <w:t>Il est donc un marché au sens de l’article L1111-1 du code de la commande publique. Il peut ainsi être dénommé à la fois accord-cadre ou marché dans le présent document.</w:t>
      </w:r>
    </w:p>
    <w:p w14:paraId="042C7143" w14:textId="028696C5" w:rsidR="00082BF4" w:rsidRDefault="00082BF4" w:rsidP="00F95B4E">
      <w:pPr>
        <w:spacing w:after="0"/>
        <w:jc w:val="both"/>
        <w:rPr>
          <w:rFonts w:ascii="CP" w:hAnsi="CP"/>
          <w:b/>
          <w:color w:val="FF0000"/>
          <w:sz w:val="20"/>
        </w:rPr>
      </w:pPr>
      <w:r w:rsidRPr="00355638">
        <w:rPr>
          <w:rFonts w:ascii="CP" w:hAnsi="CP"/>
          <w:b/>
          <w:color w:val="FF0000"/>
          <w:sz w:val="20"/>
        </w:rPr>
        <w:t xml:space="preserve">Les articles comportant un « </w:t>
      </w:r>
      <w:r w:rsidRPr="00355638">
        <w:rPr>
          <w:rFonts w:ascii="Wingdings" w:eastAsia="Wingdings" w:hAnsi="Wingdings" w:cs="Wingdings"/>
          <w:b/>
          <w:bCs/>
          <w:color w:val="FF0000"/>
          <w:sz w:val="18"/>
          <w:szCs w:val="20"/>
        </w:rPr>
        <w:t></w:t>
      </w:r>
      <w:r w:rsidRPr="00355638">
        <w:rPr>
          <w:rFonts w:ascii="CP" w:hAnsi="CP"/>
          <w:b/>
          <w:color w:val="FF0000"/>
          <w:sz w:val="20"/>
        </w:rPr>
        <w:t>» correspondent à des articles qui doivent être complétés par les candidats dans leur offre.</w:t>
      </w:r>
    </w:p>
    <w:p w14:paraId="0052BE9D" w14:textId="18F689CC" w:rsidR="00F95B4E" w:rsidRDefault="00F95B4E" w:rsidP="00F95B4E">
      <w:pPr>
        <w:spacing w:after="0"/>
        <w:jc w:val="both"/>
        <w:rPr>
          <w:rFonts w:ascii="CP" w:hAnsi="CP"/>
          <w:b/>
          <w:color w:val="FF0000"/>
          <w:sz w:val="20"/>
        </w:rPr>
      </w:pPr>
    </w:p>
    <w:p w14:paraId="45111E5E" w14:textId="77777777" w:rsidR="00F95B4E" w:rsidRPr="00355638" w:rsidRDefault="00F95B4E" w:rsidP="00F95B4E">
      <w:pPr>
        <w:spacing w:after="0"/>
        <w:jc w:val="both"/>
        <w:rPr>
          <w:rFonts w:ascii="CP" w:hAnsi="CP"/>
          <w:b/>
          <w:color w:val="FF0000"/>
          <w:sz w:val="20"/>
        </w:rPr>
      </w:pPr>
    </w:p>
    <w:p w14:paraId="362AD87B" w14:textId="77777777" w:rsidR="00082BF4" w:rsidRPr="00355638" w:rsidRDefault="00082BF4" w:rsidP="00FA22C3">
      <w:pPr>
        <w:pStyle w:val="GROSTITRE"/>
        <w:rPr>
          <w:rFonts w:ascii="CP" w:hAnsi="CP"/>
        </w:rPr>
      </w:pPr>
      <w:bookmarkStart w:id="5" w:name="_Toc236042196"/>
      <w:r w:rsidRPr="00355638">
        <w:rPr>
          <w:rFonts w:ascii="CP" w:hAnsi="CP"/>
        </w:rPr>
        <w:t>ARTICLE 2. COCONTRACTANTS</w:t>
      </w:r>
      <w:bookmarkEnd w:id="5"/>
      <w:r w:rsidRPr="00355638">
        <w:rPr>
          <w:rFonts w:ascii="CP" w:hAnsi="CP"/>
        </w:rPr>
        <w:t xml:space="preserve"> </w:t>
      </w:r>
    </w:p>
    <w:p w14:paraId="24BFB3F0" w14:textId="77777777" w:rsidR="00082BF4" w:rsidRPr="00355638" w:rsidRDefault="00082BF4" w:rsidP="00082BF4">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Le présent contrat est conclu entre :</w:t>
      </w:r>
    </w:p>
    <w:p w14:paraId="6966BC13" w14:textId="77777777" w:rsidR="00082BF4" w:rsidRPr="00355638" w:rsidRDefault="00082BF4" w:rsidP="00082BF4">
      <w:pPr>
        <w:spacing w:after="0" w:line="240" w:lineRule="auto"/>
        <w:jc w:val="both"/>
        <w:rPr>
          <w:rFonts w:ascii="CP" w:eastAsia="Calibri" w:hAnsi="CP" w:cs="Arial"/>
          <w:sz w:val="20"/>
          <w:lang w:eastAsia="fr-FR"/>
        </w:rPr>
      </w:pPr>
    </w:p>
    <w:p w14:paraId="254A2675" w14:textId="77777777" w:rsidR="00082BF4" w:rsidRPr="00355638"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355638">
        <w:rPr>
          <w:rFonts w:ascii="CP" w:eastAsia="Calibri" w:hAnsi="CP" w:cs="Arial"/>
          <w:b/>
          <w:sz w:val="20"/>
          <w:lang w:eastAsia="fr-FR"/>
        </w:rPr>
        <w:t xml:space="preserve">D’une part, </w:t>
      </w:r>
    </w:p>
    <w:p w14:paraId="28B20C28" w14:textId="77777777" w:rsidR="00082BF4" w:rsidRPr="00355638" w:rsidRDefault="00082BF4" w:rsidP="00082BF4">
      <w:pPr>
        <w:spacing w:before="120" w:after="0" w:line="240" w:lineRule="auto"/>
        <w:ind w:left="426"/>
        <w:jc w:val="both"/>
        <w:rPr>
          <w:rFonts w:ascii="CP" w:eastAsia="Calibri" w:hAnsi="CP" w:cs="Arial"/>
          <w:b/>
          <w:sz w:val="20"/>
          <w:lang w:eastAsia="fr-FR"/>
        </w:rPr>
      </w:pPr>
      <w:r w:rsidRPr="00355638">
        <w:rPr>
          <w:rFonts w:ascii="CP" w:eastAsia="Calibri" w:hAnsi="CP" w:cs="Arial"/>
          <w:b/>
          <w:sz w:val="20"/>
          <w:lang w:eastAsia="fr-FR"/>
        </w:rPr>
        <w:t>Le Centre National d’Art et de Culture Georges Pompidou :</w:t>
      </w:r>
    </w:p>
    <w:p w14:paraId="5189101B" w14:textId="77777777" w:rsidR="00082BF4" w:rsidRPr="00355638" w:rsidRDefault="00082BF4" w:rsidP="00082BF4">
      <w:pPr>
        <w:spacing w:before="120" w:after="0" w:line="240" w:lineRule="auto"/>
        <w:ind w:left="426"/>
        <w:jc w:val="both"/>
        <w:rPr>
          <w:rFonts w:ascii="CP" w:eastAsia="Calibri" w:hAnsi="CP" w:cs="Arial"/>
          <w:bCs/>
          <w:sz w:val="20"/>
          <w:lang w:eastAsia="fr-FR"/>
        </w:rPr>
      </w:pPr>
      <w:r w:rsidRPr="00355638">
        <w:rPr>
          <w:rFonts w:ascii="CP" w:eastAsia="Calibri" w:hAnsi="CP" w:cs="Arial"/>
          <w:bCs/>
          <w:sz w:val="20"/>
          <w:lang w:eastAsia="fr-FR"/>
        </w:rPr>
        <w:t xml:space="preserve">Le Centre National d’Art et de Culture Georges Pompidou ; Établissement Public Administratif de l’État ayant son siège </w:t>
      </w:r>
      <w:r w:rsidRPr="00355638">
        <w:rPr>
          <w:rFonts w:ascii="CP" w:eastAsia="Calibri" w:hAnsi="CP" w:cs="Arial"/>
          <w:sz w:val="20"/>
          <w:lang w:eastAsia="fr-FR"/>
        </w:rPr>
        <w:t>75191 Paris Cedex 04</w:t>
      </w:r>
    </w:p>
    <w:p w14:paraId="123BB0C8" w14:textId="77777777" w:rsidR="00082BF4" w:rsidRPr="00355638" w:rsidRDefault="00082BF4" w:rsidP="00082BF4">
      <w:pPr>
        <w:spacing w:after="120" w:line="480" w:lineRule="auto"/>
        <w:ind w:left="426"/>
        <w:jc w:val="both"/>
        <w:rPr>
          <w:rFonts w:ascii="CP" w:eastAsia="Calibri" w:hAnsi="CP" w:cs="Arial"/>
          <w:sz w:val="20"/>
          <w:lang w:eastAsia="fr-FR"/>
        </w:rPr>
      </w:pPr>
      <w:r w:rsidRPr="00355638">
        <w:rPr>
          <w:rFonts w:ascii="CP" w:eastAsia="Calibri" w:hAnsi="CP" w:cs="Arial"/>
          <w:sz w:val="20"/>
          <w:lang w:eastAsia="fr-FR"/>
        </w:rPr>
        <w:t>Établissement public national à caractère culturel</w:t>
      </w:r>
    </w:p>
    <w:p w14:paraId="16F99B63" w14:textId="77777777" w:rsidR="00082BF4" w:rsidRPr="00355638" w:rsidRDefault="00082BF4" w:rsidP="00082BF4">
      <w:pPr>
        <w:spacing w:after="120" w:line="480" w:lineRule="auto"/>
        <w:ind w:left="426"/>
        <w:jc w:val="both"/>
        <w:rPr>
          <w:rFonts w:ascii="CP" w:eastAsia="Calibri" w:hAnsi="CP" w:cs="Arial"/>
          <w:sz w:val="20"/>
          <w:lang w:eastAsia="fr-FR"/>
        </w:rPr>
      </w:pPr>
      <w:proofErr w:type="gramStart"/>
      <w:r w:rsidRPr="00355638">
        <w:rPr>
          <w:rFonts w:ascii="CP" w:eastAsia="Calibri" w:hAnsi="CP" w:cs="Arial"/>
          <w:sz w:val="20"/>
          <w:lang w:eastAsia="fr-FR"/>
        </w:rPr>
        <w:t>ci</w:t>
      </w:r>
      <w:proofErr w:type="gramEnd"/>
      <w:r w:rsidRPr="00355638">
        <w:rPr>
          <w:rFonts w:ascii="CP" w:eastAsia="Calibri" w:hAnsi="CP" w:cs="Arial"/>
          <w:sz w:val="20"/>
          <w:lang w:eastAsia="fr-FR"/>
        </w:rPr>
        <w:t>-après dénommé dans le présent marché sous le terme de « Centre Pompidou »</w:t>
      </w:r>
    </w:p>
    <w:p w14:paraId="00CAD752" w14:textId="77777777" w:rsidR="00082BF4" w:rsidRPr="00355638" w:rsidRDefault="00082BF4" w:rsidP="00082BF4">
      <w:pPr>
        <w:spacing w:after="120" w:line="480" w:lineRule="auto"/>
        <w:ind w:left="426"/>
        <w:jc w:val="both"/>
        <w:rPr>
          <w:rFonts w:ascii="CP" w:eastAsia="Calibri" w:hAnsi="CP" w:cs="Arial"/>
          <w:sz w:val="20"/>
          <w:lang w:eastAsia="fr-FR"/>
        </w:rPr>
      </w:pPr>
      <w:r w:rsidRPr="00355638">
        <w:rPr>
          <w:rFonts w:ascii="CP" w:eastAsia="Calibri" w:hAnsi="CP" w:cs="Arial"/>
          <w:sz w:val="20"/>
          <w:lang w:eastAsia="fr-FR"/>
        </w:rPr>
        <w:t>Représenté par : Monsieur le Président du Centre Pompidou</w:t>
      </w:r>
    </w:p>
    <w:p w14:paraId="00B31AAB" w14:textId="77777777" w:rsidR="00082BF4" w:rsidRPr="00355638"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355638">
        <w:rPr>
          <w:rFonts w:ascii="Wingdings" w:eastAsia="Wingdings" w:hAnsi="Wingdings" w:cs="Wingdings"/>
          <w:color w:val="FF0000"/>
          <w:sz w:val="20"/>
          <w:lang w:eastAsia="fr-FR"/>
        </w:rPr>
        <w:t></w:t>
      </w:r>
      <w:r w:rsidRPr="00355638">
        <w:rPr>
          <w:rFonts w:ascii="CP" w:eastAsia="Calibri" w:hAnsi="CP" w:cs="Arial"/>
          <w:b/>
          <w:sz w:val="20"/>
          <w:lang w:eastAsia="fr-FR"/>
        </w:rPr>
        <w:t>Et d’autre part</w:t>
      </w:r>
      <w:r w:rsidRPr="00355638">
        <w:rPr>
          <w:rFonts w:ascii="CP" w:eastAsia="Calibri" w:hAnsi="CP" w:cs="Arial"/>
          <w:b/>
          <w:sz w:val="20"/>
          <w:vertAlign w:val="superscript"/>
          <w:lang w:eastAsia="fr-FR"/>
        </w:rPr>
        <w:footnoteReference w:id="1"/>
      </w:r>
      <w:r w:rsidRPr="00355638">
        <w:rPr>
          <w:rFonts w:ascii="CP" w:eastAsia="Calibri" w:hAnsi="CP" w:cs="Arial"/>
          <w:b/>
          <w:sz w:val="20"/>
          <w:lang w:eastAsia="fr-FR"/>
        </w:rPr>
        <w:t>,</w:t>
      </w:r>
    </w:p>
    <w:p w14:paraId="7212B63C" w14:textId="77777777" w:rsidR="00082BF4" w:rsidRPr="00355638" w:rsidRDefault="00082BF4" w:rsidP="00082BF4">
      <w:pPr>
        <w:spacing w:before="120" w:after="0" w:line="240" w:lineRule="auto"/>
        <w:ind w:left="720" w:hanging="360"/>
        <w:jc w:val="both"/>
        <w:rPr>
          <w:rFonts w:ascii="CP" w:eastAsia="Calibri" w:hAnsi="CP" w:cs="Arial"/>
          <w:b/>
          <w:i/>
          <w:sz w:val="20"/>
          <w:lang w:eastAsia="fr-FR"/>
        </w:rPr>
      </w:pP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L’entreprise se présentant seule, </w:t>
      </w:r>
      <w:r w:rsidRPr="00355638">
        <w:rPr>
          <w:rFonts w:ascii="CP" w:eastAsia="Calibri" w:hAnsi="CP" w:cs="Arial"/>
          <w:b/>
          <w:sz w:val="20"/>
          <w:u w:val="single"/>
          <w:lang w:eastAsia="fr-FR"/>
        </w:rPr>
        <w:t>cocontractant unique,</w:t>
      </w:r>
      <w:r w:rsidRPr="00355638">
        <w:rPr>
          <w:rFonts w:ascii="CP" w:eastAsia="Calibri" w:hAnsi="CP" w:cs="Arial"/>
          <w:b/>
          <w:sz w:val="20"/>
          <w:lang w:eastAsia="fr-FR"/>
        </w:rPr>
        <w:t xml:space="preserve"> </w:t>
      </w:r>
      <w:r w:rsidRPr="00355638">
        <w:rPr>
          <w:rFonts w:ascii="CP" w:eastAsia="Calibri" w:hAnsi="CP" w:cs="Arial"/>
          <w:b/>
          <w:i/>
          <w:sz w:val="20"/>
          <w:lang w:eastAsia="fr-FR"/>
        </w:rPr>
        <w:t>ci-après dénommé « le titulaire » en cas d’attribution de l’accord-cadre et identifiée comme suit </w:t>
      </w:r>
      <w:r w:rsidRPr="00355638">
        <w:rPr>
          <w:rFonts w:ascii="CP" w:eastAsia="Calibri" w:hAnsi="CP" w:cs="Arial"/>
          <w:b/>
          <w:sz w:val="20"/>
          <w:vertAlign w:val="superscript"/>
          <w:lang w:eastAsia="fr-FR"/>
        </w:rPr>
        <w:footnoteReference w:id="2"/>
      </w:r>
      <w:r w:rsidRPr="00355638">
        <w:rPr>
          <w:rFonts w:ascii="CP" w:eastAsia="Calibri" w:hAnsi="CP" w:cs="Arial"/>
          <w:b/>
          <w:i/>
          <w:sz w:val="20"/>
          <w:lang w:eastAsia="fr-FR"/>
        </w:rPr>
        <w:t>:</w:t>
      </w:r>
    </w:p>
    <w:p w14:paraId="52E61644" w14:textId="77777777" w:rsidR="00082BF4" w:rsidRPr="00355638" w:rsidRDefault="00082BF4" w:rsidP="00082BF4">
      <w:pPr>
        <w:spacing w:before="120" w:after="0" w:line="240" w:lineRule="auto"/>
        <w:ind w:left="851"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La Société :</w:t>
      </w:r>
    </w:p>
    <w:p w14:paraId="5FF10099"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anonyme (SA)</w:t>
      </w:r>
    </w:p>
    <w:p w14:paraId="3BB0DBE1"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par actions simplifiée (SAS)</w:t>
      </w:r>
    </w:p>
    <w:p w14:paraId="0AF0089B"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par actions simplifiée unipersonnelle (SASU)</w:t>
      </w:r>
    </w:p>
    <w:p w14:paraId="3586C8D3"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r w:rsidRPr="00355638">
        <w:rPr>
          <w:rFonts w:ascii="CP" w:eastAsia="Calibri" w:hAnsi="CP" w:cs="Arial"/>
          <w:color w:val="000000"/>
          <w:sz w:val="20"/>
          <w:shd w:val="clear" w:color="auto" w:fill="FFFFFF"/>
          <w:lang w:eastAsia="fr-FR"/>
        </w:rPr>
        <w:t xml:space="preserve">Société à responsabilité limitée (SARL), </w:t>
      </w:r>
    </w:p>
    <w:p w14:paraId="0ED30811"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Entreprise unipersonnelle à responsabilité limitée EURL ou SARL unipersonnelle</w:t>
      </w:r>
    </w:p>
    <w:p w14:paraId="50E93D9B"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en nom collectif (SNC)</w:t>
      </w:r>
    </w:p>
    <w:p w14:paraId="1EED3D73"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r w:rsidRPr="00355638">
        <w:rPr>
          <w:rFonts w:ascii="CP" w:eastAsia="Calibri" w:hAnsi="CP" w:cs="Arial"/>
          <w:color w:val="000000"/>
          <w:sz w:val="20"/>
          <w:shd w:val="clear" w:color="auto" w:fill="FFFFFF"/>
          <w:lang w:eastAsia="fr-FR"/>
        </w:rPr>
        <w:t>Société en commandite simple (SCS)</w:t>
      </w:r>
    </w:p>
    <w:p w14:paraId="0E5B2BF6"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en commandite par actions (SCA)</w:t>
      </w:r>
    </w:p>
    <w:p w14:paraId="5AB24545"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civile professionnelle (SCP) ou Société d'exercice libéral (SEL).</w:t>
      </w:r>
    </w:p>
    <w:p w14:paraId="04185E28" w14:textId="77777777" w:rsidR="00082BF4" w:rsidRPr="00355638" w:rsidRDefault="00082BF4" w:rsidP="00082BF4">
      <w:pPr>
        <w:spacing w:after="0" w:line="240" w:lineRule="auto"/>
        <w:ind w:left="851"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La personne physique, entreprise individuelle :</w:t>
      </w:r>
    </w:p>
    <w:p w14:paraId="35E0E233"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régime</w:t>
      </w:r>
      <w:proofErr w:type="gramEnd"/>
      <w:r w:rsidRPr="00355638">
        <w:rPr>
          <w:rFonts w:ascii="CP" w:eastAsia="Calibri" w:hAnsi="CP" w:cs="Arial"/>
          <w:sz w:val="20"/>
          <w:lang w:eastAsia="fr-FR"/>
        </w:rPr>
        <w:t xml:space="preserve"> classique</w:t>
      </w:r>
    </w:p>
    <w:p w14:paraId="0F5284D0"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EIRL </w:t>
      </w:r>
    </w:p>
    <w:p w14:paraId="6BBDE192"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auto</w:t>
      </w:r>
      <w:proofErr w:type="gramEnd"/>
      <w:r w:rsidRPr="00355638">
        <w:rPr>
          <w:rFonts w:ascii="CP" w:eastAsia="Calibri" w:hAnsi="CP" w:cs="Arial"/>
          <w:sz w:val="20"/>
          <w:lang w:eastAsia="fr-FR"/>
        </w:rPr>
        <w:t xml:space="preserve"> entrepreneur </w:t>
      </w:r>
    </w:p>
    <w:p w14:paraId="6E839F37" w14:textId="77777777" w:rsidR="00082BF4" w:rsidRPr="00355638" w:rsidRDefault="00082BF4" w:rsidP="00082BF4">
      <w:pPr>
        <w:spacing w:after="0" w:line="240" w:lineRule="auto"/>
        <w:jc w:val="both"/>
        <w:rPr>
          <w:rFonts w:ascii="CP" w:eastAsia="Calibri" w:hAnsi="CP" w:cs="Arial"/>
          <w:sz w:val="20"/>
          <w:lang w:eastAsia="fr-FR"/>
        </w:rPr>
      </w:pPr>
    </w:p>
    <w:p w14:paraId="4A7FE084" w14:textId="77777777" w:rsidR="00082BF4" w:rsidRPr="00355638" w:rsidRDefault="00082BF4" w:rsidP="00082BF4">
      <w:pPr>
        <w:spacing w:after="0" w:line="240" w:lineRule="auto"/>
        <w:ind w:left="360"/>
        <w:jc w:val="both"/>
        <w:rPr>
          <w:rFonts w:ascii="CP" w:eastAsia="Calibri" w:hAnsi="CP" w:cs="Arial"/>
          <w:b/>
          <w:sz w:val="20"/>
          <w:lang w:eastAsia="fr-FR"/>
        </w:rPr>
      </w:pPr>
      <w:r w:rsidRPr="00355638">
        <w:rPr>
          <w:rFonts w:ascii="CP" w:eastAsia="Calibri" w:hAnsi="CP" w:cs="Arial"/>
          <w:b/>
          <w:sz w:val="20"/>
          <w:lang w:eastAsia="fr-FR"/>
        </w:rPr>
        <w:t xml:space="preserve">L’entreprise est une PME :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w:t>
      </w:r>
      <w:proofErr w:type="gramStart"/>
      <w:r w:rsidRPr="00355638">
        <w:rPr>
          <w:rFonts w:ascii="CP" w:eastAsia="Calibri" w:hAnsi="CP" w:cs="Arial"/>
          <w:b/>
          <w:sz w:val="20"/>
          <w:lang w:eastAsia="fr-FR"/>
        </w:rPr>
        <w:t>OUI  /</w:t>
      </w:r>
      <w:proofErr w:type="gramEnd"/>
      <w:r w:rsidRPr="00355638">
        <w:rPr>
          <w:rFonts w:ascii="CP" w:eastAsia="Calibri" w:hAnsi="CP" w:cs="Arial"/>
          <w:b/>
          <w:sz w:val="20"/>
          <w:lang w:eastAsia="fr-FR"/>
        </w:rPr>
        <w:t xml:space="preserv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TPE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NON</w:t>
      </w:r>
    </w:p>
    <w:p w14:paraId="26D4F235" w14:textId="77777777" w:rsidR="00082BF4" w:rsidRPr="00355638" w:rsidRDefault="00082BF4" w:rsidP="00082BF4">
      <w:pPr>
        <w:spacing w:after="0" w:line="240" w:lineRule="auto"/>
        <w:jc w:val="both"/>
        <w:rPr>
          <w:rFonts w:ascii="CP" w:eastAsia="Calibri" w:hAnsi="CP" w:cs="Arial"/>
          <w:sz w:val="20"/>
          <w:lang w:eastAsia="fr-FR"/>
        </w:rPr>
      </w:pPr>
    </w:p>
    <w:p w14:paraId="525CB551" w14:textId="77777777" w:rsidR="00082BF4" w:rsidRPr="00355638" w:rsidRDefault="00082BF4" w:rsidP="00082BF4">
      <w:pPr>
        <w:spacing w:after="0" w:line="240" w:lineRule="auto"/>
        <w:jc w:val="both"/>
        <w:rPr>
          <w:rFonts w:ascii="CP" w:eastAsia="Calibri" w:hAnsi="CP" w:cs="Arial"/>
          <w:sz w:val="20"/>
          <w:lang w:eastAsia="fr-FR"/>
        </w:rPr>
      </w:pPr>
      <w:r w:rsidRPr="00355638">
        <w:rPr>
          <w:rFonts w:ascii="CP" w:eastAsia="Calibri" w:hAnsi="CP" w:cs="Arial"/>
          <w:sz w:val="20"/>
          <w:lang w:eastAsia="fr-FR"/>
        </w:rPr>
        <w:t>Dénomination sociale</w:t>
      </w:r>
      <w:proofErr w:type="gramStart"/>
      <w:r w:rsidRPr="00355638">
        <w:rPr>
          <w:rFonts w:ascii="CP" w:eastAsia="Calibri" w:hAnsi="CP" w:cs="Arial"/>
          <w:sz w:val="20"/>
          <w:lang w:eastAsia="fr-FR"/>
        </w:rPr>
        <w:t> :…</w:t>
      </w:r>
      <w:proofErr w:type="gramEnd"/>
      <w:r w:rsidRPr="00355638">
        <w:rPr>
          <w:rFonts w:ascii="CP" w:eastAsia="Calibri" w:hAnsi="CP" w:cs="Arial"/>
          <w:sz w:val="20"/>
          <w:lang w:eastAsia="fr-FR"/>
        </w:rPr>
        <w:t>…………………………..................................................................................</w:t>
      </w:r>
    </w:p>
    <w:p w14:paraId="49A4CB01" w14:textId="0FEC88B0" w:rsidR="00082BF4" w:rsidRPr="00355638" w:rsidRDefault="00082BF4" w:rsidP="00082BF4">
      <w:pPr>
        <w:spacing w:before="120" w:after="0" w:line="240" w:lineRule="auto"/>
        <w:jc w:val="both"/>
        <w:rPr>
          <w:rFonts w:ascii="CP" w:eastAsia="Calibri" w:hAnsi="CP" w:cs="Arial"/>
          <w:sz w:val="20"/>
          <w:lang w:eastAsia="fr-FR"/>
        </w:rPr>
      </w:pPr>
      <w:r w:rsidRPr="00355638">
        <w:rPr>
          <w:rFonts w:ascii="CP" w:eastAsia="Calibri" w:hAnsi="CP" w:cs="Arial"/>
          <w:sz w:val="20"/>
          <w:lang w:eastAsia="fr-FR"/>
        </w:rPr>
        <w:t>Ayant son siège social : ……………………………………………………………………………</w:t>
      </w:r>
      <w:r w:rsidR="00355638">
        <w:rPr>
          <w:rFonts w:ascii="CP" w:eastAsia="Calibri" w:hAnsi="CP" w:cs="Arial"/>
          <w:sz w:val="20"/>
          <w:lang w:eastAsia="fr-FR"/>
        </w:rPr>
        <w:t>…………………….</w:t>
      </w:r>
    </w:p>
    <w:p w14:paraId="520CB264" w14:textId="26FDDF68" w:rsidR="00082BF4" w:rsidRPr="00355638" w:rsidRDefault="00082BF4" w:rsidP="00082BF4">
      <w:pPr>
        <w:spacing w:before="120" w:after="0" w:line="240" w:lineRule="auto"/>
        <w:jc w:val="both"/>
        <w:rPr>
          <w:rFonts w:ascii="CP" w:eastAsia="Calibri" w:hAnsi="CP" w:cs="Arial"/>
          <w:sz w:val="20"/>
          <w:lang w:eastAsia="fr-FR"/>
        </w:rPr>
      </w:pPr>
      <w:r w:rsidRPr="00355638">
        <w:rPr>
          <w:rFonts w:ascii="CP" w:eastAsia="Calibri" w:hAnsi="CP" w:cs="Arial"/>
          <w:sz w:val="20"/>
          <w:lang w:eastAsia="fr-FR"/>
        </w:rPr>
        <w:t>……………………………………………………………………………………………………</w:t>
      </w:r>
      <w:r w:rsidR="00355638">
        <w:rPr>
          <w:rFonts w:ascii="CP" w:eastAsia="Calibri" w:hAnsi="CP" w:cs="Arial"/>
          <w:sz w:val="20"/>
          <w:lang w:eastAsia="fr-FR"/>
        </w:rPr>
        <w:t>…………………………………..</w:t>
      </w:r>
    </w:p>
    <w:p w14:paraId="4C2475AD" w14:textId="77777777" w:rsidR="00082BF4" w:rsidRPr="00355638" w:rsidRDefault="00082BF4" w:rsidP="00082BF4">
      <w:pPr>
        <w:spacing w:before="120" w:after="0" w:line="240" w:lineRule="auto"/>
        <w:jc w:val="both"/>
        <w:rPr>
          <w:rFonts w:ascii="CP" w:eastAsia="Calibri" w:hAnsi="CP" w:cs="Arial"/>
          <w:sz w:val="20"/>
          <w:lang w:eastAsia="fr-FR"/>
        </w:rPr>
      </w:pPr>
      <w:r w:rsidRPr="00355638">
        <w:rPr>
          <w:rFonts w:ascii="CP" w:eastAsia="Calibri" w:hAnsi="CP" w:cs="Arial"/>
          <w:sz w:val="20"/>
          <w:lang w:eastAsia="fr-FR"/>
        </w:rPr>
        <w:t>Ayant pour numéro unique d’identification SIRET</w:t>
      </w:r>
      <w:r w:rsidRPr="00355638">
        <w:rPr>
          <w:rFonts w:ascii="CP" w:eastAsia="Calibri" w:hAnsi="CP" w:cs="Arial"/>
          <w:sz w:val="20"/>
          <w:vertAlign w:val="superscript"/>
          <w:lang w:eastAsia="fr-FR"/>
        </w:rPr>
        <w:footnoteReference w:id="3"/>
      </w:r>
      <w:r w:rsidRPr="00355638">
        <w:rPr>
          <w:rFonts w:ascii="CP" w:eastAsia="Calibri" w:hAnsi="CP" w:cs="Arial"/>
          <w:sz w:val="20"/>
          <w:lang w:eastAsia="fr-FR"/>
        </w:rPr>
        <w:t> : ……………………………………………</w:t>
      </w:r>
      <w:proofErr w:type="gramStart"/>
      <w:r w:rsidRPr="00355638">
        <w:rPr>
          <w:rFonts w:ascii="CP" w:eastAsia="Calibri" w:hAnsi="CP" w:cs="Arial"/>
          <w:sz w:val="20"/>
          <w:lang w:eastAsia="fr-FR"/>
        </w:rPr>
        <w:t>…….</w:t>
      </w:r>
      <w:proofErr w:type="gramEnd"/>
      <w:r w:rsidRPr="00355638">
        <w:rPr>
          <w:rFonts w:ascii="CP" w:eastAsia="Calibri" w:hAnsi="CP" w:cs="Arial"/>
          <w:sz w:val="20"/>
          <w:lang w:eastAsia="fr-FR"/>
        </w:rPr>
        <w:t>.</w:t>
      </w:r>
    </w:p>
    <w:p w14:paraId="2DC35566" w14:textId="77777777" w:rsidR="00082BF4" w:rsidRPr="00355638" w:rsidRDefault="00082BF4" w:rsidP="00082BF4">
      <w:pPr>
        <w:spacing w:before="120" w:after="0" w:line="240" w:lineRule="auto"/>
        <w:ind w:left="357"/>
        <w:jc w:val="both"/>
        <w:rPr>
          <w:rFonts w:ascii="CP" w:eastAsia="Calibri" w:hAnsi="CP" w:cs="Arial"/>
          <w:sz w:val="20"/>
          <w:lang w:eastAsia="fr-FR"/>
        </w:rPr>
      </w:pPr>
    </w:p>
    <w:p w14:paraId="39B004F2" w14:textId="77777777" w:rsidR="00082BF4" w:rsidRPr="00355638" w:rsidRDefault="00082BF4" w:rsidP="00082BF4">
      <w:pPr>
        <w:spacing w:after="0" w:line="240" w:lineRule="auto"/>
        <w:jc w:val="both"/>
        <w:rPr>
          <w:rFonts w:ascii="CP" w:eastAsia="Calibri" w:hAnsi="CP" w:cs="Arial"/>
          <w:sz w:val="20"/>
          <w:lang w:eastAsia="fr-FR"/>
        </w:rPr>
      </w:pPr>
      <w:r w:rsidRPr="00355638">
        <w:rPr>
          <w:rFonts w:ascii="CP" w:eastAsia="Calibri" w:hAnsi="CP" w:cs="Arial"/>
          <w:sz w:val="20"/>
          <w:lang w:eastAsia="fr-FR"/>
        </w:rPr>
        <w:t>Représentée par</w:t>
      </w:r>
      <w:r w:rsidRPr="00355638">
        <w:rPr>
          <w:rFonts w:ascii="CP" w:eastAsia="Calibri" w:hAnsi="CP" w:cs="Arial"/>
          <w:sz w:val="20"/>
          <w:vertAlign w:val="superscript"/>
          <w:lang w:eastAsia="fr-FR"/>
        </w:rPr>
        <w:footnoteReference w:id="4"/>
      </w:r>
      <w:r w:rsidRPr="00355638">
        <w:rPr>
          <w:rFonts w:ascii="CP" w:eastAsia="Calibri" w:hAnsi="CP" w:cs="Arial"/>
          <w:sz w:val="20"/>
          <w:lang w:eastAsia="fr-FR"/>
        </w:rPr>
        <w:t xml:space="preserve"> : </w:t>
      </w:r>
    </w:p>
    <w:p w14:paraId="30BA780E" w14:textId="60455390" w:rsidR="00082BF4" w:rsidRPr="00355638" w:rsidRDefault="00082BF4" w:rsidP="00082BF4">
      <w:pPr>
        <w:spacing w:before="120" w:after="0" w:line="240" w:lineRule="auto"/>
        <w:jc w:val="both"/>
        <w:rPr>
          <w:rFonts w:ascii="CP" w:eastAsia="Calibri" w:hAnsi="CP" w:cs="Arial"/>
          <w:sz w:val="20"/>
          <w:lang w:eastAsia="fr-FR"/>
        </w:rPr>
      </w:pPr>
      <w:r w:rsidRPr="00355638">
        <w:rPr>
          <w:rFonts w:ascii="CP" w:eastAsia="Calibri" w:hAnsi="CP" w:cs="Arial"/>
          <w:sz w:val="20"/>
          <w:lang w:eastAsia="fr-FR"/>
        </w:rPr>
        <w:t>Nom : ………………………………………………………………………………………………</w:t>
      </w:r>
      <w:r w:rsidR="00355638">
        <w:rPr>
          <w:rFonts w:ascii="CP" w:eastAsia="Calibri" w:hAnsi="CP" w:cs="Arial"/>
          <w:sz w:val="20"/>
          <w:lang w:eastAsia="fr-FR"/>
        </w:rPr>
        <w:t>…………………………….</w:t>
      </w:r>
    </w:p>
    <w:p w14:paraId="7C9C7724" w14:textId="77777777" w:rsidR="00082BF4" w:rsidRPr="00355638" w:rsidRDefault="00082BF4" w:rsidP="00082BF4">
      <w:pPr>
        <w:tabs>
          <w:tab w:val="left" w:pos="1980"/>
        </w:tabs>
        <w:spacing w:before="120" w:after="0" w:line="240" w:lineRule="auto"/>
        <w:jc w:val="both"/>
        <w:rPr>
          <w:rFonts w:ascii="CP" w:eastAsia="Calibri" w:hAnsi="CP" w:cs="Arial"/>
          <w:sz w:val="20"/>
          <w:lang w:eastAsia="fr-FR"/>
        </w:rPr>
      </w:pPr>
      <w:r w:rsidRPr="00355638">
        <w:rPr>
          <w:rFonts w:ascii="CP" w:eastAsia="Calibri" w:hAnsi="CP" w:cs="Arial"/>
          <w:sz w:val="20"/>
          <w:lang w:eastAsia="fr-FR"/>
        </w:rPr>
        <w:t>En sa qualité de</w:t>
      </w:r>
      <w:r w:rsidRPr="00355638">
        <w:rPr>
          <w:rFonts w:ascii="CP" w:eastAsia="Calibri" w:hAnsi="CP" w:cs="Arial"/>
          <w:sz w:val="20"/>
          <w:vertAlign w:val="superscript"/>
          <w:lang w:eastAsia="fr-FR"/>
        </w:rPr>
        <w:footnoteReference w:id="5"/>
      </w:r>
      <w:r w:rsidRPr="00355638">
        <w:rPr>
          <w:rFonts w:ascii="CP" w:eastAsia="Calibri" w:hAnsi="CP" w:cs="Arial"/>
          <w:sz w:val="20"/>
          <w:lang w:eastAsia="fr-FR"/>
        </w:rPr>
        <w:t xml:space="preserve"> :</w:t>
      </w:r>
    </w:p>
    <w:p w14:paraId="199399EA" w14:textId="77777777" w:rsidR="00082BF4" w:rsidRPr="00355638" w:rsidRDefault="00082BF4" w:rsidP="00082BF4">
      <w:pPr>
        <w:tabs>
          <w:tab w:val="left" w:pos="1980"/>
        </w:tabs>
        <w:spacing w:before="120" w:after="0" w:line="240" w:lineRule="auto"/>
        <w:ind w:left="708"/>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représentant</w:t>
      </w:r>
      <w:proofErr w:type="gramEnd"/>
      <w:r w:rsidRPr="00355638">
        <w:rPr>
          <w:rFonts w:ascii="CP" w:eastAsia="Calibri" w:hAnsi="CP" w:cs="Arial"/>
          <w:sz w:val="20"/>
          <w:lang w:eastAsia="fr-FR"/>
        </w:rPr>
        <w:t xml:space="preserve"> légal de l’entreprise,</w:t>
      </w:r>
    </w:p>
    <w:p w14:paraId="4E8466F8" w14:textId="77777777" w:rsidR="00082BF4" w:rsidRPr="00355638" w:rsidRDefault="00082BF4" w:rsidP="00082BF4">
      <w:pPr>
        <w:spacing w:before="60" w:after="0" w:line="240" w:lineRule="auto"/>
        <w:ind w:left="708"/>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représentant</w:t>
      </w:r>
      <w:proofErr w:type="gramEnd"/>
      <w:r w:rsidRPr="00355638">
        <w:rPr>
          <w:rFonts w:ascii="CP" w:eastAsia="Calibri" w:hAnsi="CP" w:cs="Arial"/>
          <w:sz w:val="20"/>
          <w:lang w:eastAsia="fr-FR"/>
        </w:rPr>
        <w:t xml:space="preserve"> ayant reçu pouvoir du représentant légal de l’entreprise.</w:t>
      </w:r>
    </w:p>
    <w:p w14:paraId="486F2471" w14:textId="77777777" w:rsidR="00082BF4" w:rsidRPr="00355638" w:rsidRDefault="00082BF4" w:rsidP="00082BF4">
      <w:pPr>
        <w:spacing w:after="0" w:line="240" w:lineRule="auto"/>
        <w:jc w:val="both"/>
        <w:rPr>
          <w:rFonts w:ascii="CP" w:eastAsia="Calibri" w:hAnsi="CP" w:cs="Arial"/>
          <w:sz w:val="20"/>
          <w:lang w:eastAsia="fr-FR"/>
        </w:rPr>
      </w:pPr>
    </w:p>
    <w:p w14:paraId="6AD5CF8D" w14:textId="77777777" w:rsidR="00082BF4" w:rsidRPr="00355638" w:rsidRDefault="00082BF4" w:rsidP="00082BF4">
      <w:pPr>
        <w:spacing w:after="0" w:line="240" w:lineRule="auto"/>
        <w:jc w:val="both"/>
        <w:rPr>
          <w:rFonts w:ascii="CP" w:eastAsia="Calibri" w:hAnsi="CP" w:cs="Arial"/>
          <w:sz w:val="20"/>
          <w:lang w:eastAsia="fr-FR"/>
        </w:rPr>
      </w:pPr>
      <w:r w:rsidRPr="00355638">
        <w:rPr>
          <w:rFonts w:ascii="CP" w:eastAsia="Calibri" w:hAnsi="CP" w:cs="Arial"/>
          <w:b/>
          <w:sz w:val="20"/>
          <w:lang w:eastAsia="fr-FR"/>
        </w:rPr>
        <w:t>Et indiquant que les prestations faisant l’objet du présent accord-cadre seront exécutées </w:t>
      </w:r>
      <w:r w:rsidRPr="00355638">
        <w:rPr>
          <w:rFonts w:ascii="CP" w:eastAsia="Calibri" w:hAnsi="CP" w:cs="Arial"/>
          <w:sz w:val="20"/>
          <w:lang w:eastAsia="fr-FR"/>
        </w:rPr>
        <w:t>:</w:t>
      </w:r>
    </w:p>
    <w:p w14:paraId="27883F86" w14:textId="77777777" w:rsidR="00082BF4" w:rsidRPr="00355638" w:rsidRDefault="00082BF4" w:rsidP="00082BF4">
      <w:pPr>
        <w:spacing w:before="60" w:after="0" w:line="240" w:lineRule="auto"/>
        <w:ind w:left="708"/>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par</w:t>
      </w:r>
      <w:proofErr w:type="gramEnd"/>
      <w:r w:rsidRPr="00355638">
        <w:rPr>
          <w:rFonts w:ascii="CP" w:eastAsia="Calibri" w:hAnsi="CP" w:cs="Arial"/>
          <w:sz w:val="20"/>
          <w:lang w:eastAsia="fr-FR"/>
        </w:rPr>
        <w:t xml:space="preserve"> le siège social,</w:t>
      </w:r>
    </w:p>
    <w:p w14:paraId="30F9AF5A" w14:textId="77777777" w:rsidR="00082BF4" w:rsidRPr="00355638" w:rsidRDefault="00082BF4" w:rsidP="00082BF4">
      <w:pPr>
        <w:spacing w:before="60" w:after="0" w:line="240" w:lineRule="auto"/>
        <w:ind w:left="708"/>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par</w:t>
      </w:r>
      <w:proofErr w:type="gramEnd"/>
      <w:r w:rsidRPr="00355638">
        <w:rPr>
          <w:rFonts w:ascii="CP" w:eastAsia="Calibri" w:hAnsi="CP" w:cs="Arial"/>
          <w:sz w:val="20"/>
          <w:lang w:eastAsia="fr-FR"/>
        </w:rPr>
        <w:t xml:space="preserve"> l’établissement suivant (</w:t>
      </w:r>
      <w:r w:rsidRPr="00355638">
        <w:rPr>
          <w:rFonts w:ascii="CP" w:eastAsia="Calibri" w:hAnsi="CP" w:cs="Arial"/>
          <w:i/>
          <w:sz w:val="20"/>
          <w:lang w:eastAsia="fr-FR"/>
        </w:rPr>
        <w:t>uniquement établissement principal ou secondaire lié au siège social indiqué ci-dessus)</w:t>
      </w:r>
      <w:r w:rsidRPr="00355638">
        <w:rPr>
          <w:rFonts w:ascii="CP" w:eastAsia="Calibri" w:hAnsi="CP" w:cs="Arial"/>
          <w:sz w:val="20"/>
          <w:vertAlign w:val="superscript"/>
          <w:lang w:eastAsia="fr-FR"/>
        </w:rPr>
        <w:footnoteReference w:id="6"/>
      </w:r>
      <w:r w:rsidRPr="00355638">
        <w:rPr>
          <w:rFonts w:ascii="CP" w:eastAsia="Calibri" w:hAnsi="CP" w:cs="Arial"/>
          <w:i/>
          <w:sz w:val="20"/>
          <w:lang w:eastAsia="fr-FR"/>
        </w:rPr>
        <w:t> </w:t>
      </w:r>
      <w:r w:rsidRPr="00355638">
        <w:rPr>
          <w:rFonts w:ascii="CP" w:eastAsia="Calibri" w:hAnsi="CP" w:cs="Arial"/>
          <w:sz w:val="20"/>
          <w:lang w:eastAsia="fr-FR"/>
        </w:rPr>
        <w:t>:</w:t>
      </w:r>
    </w:p>
    <w:p w14:paraId="75C8E7F5" w14:textId="77777777" w:rsidR="00082BF4" w:rsidRPr="00355638" w:rsidRDefault="00082BF4" w:rsidP="00082BF4">
      <w:pPr>
        <w:spacing w:after="0" w:line="240" w:lineRule="auto"/>
        <w:ind w:left="360" w:firstLine="12"/>
        <w:jc w:val="both"/>
        <w:rPr>
          <w:rFonts w:ascii="CP" w:eastAsia="Calibri" w:hAnsi="CP" w:cs="Arial"/>
          <w:sz w:val="20"/>
          <w:lang w:eastAsia="fr-FR"/>
        </w:rPr>
      </w:pPr>
    </w:p>
    <w:p w14:paraId="3777A128" w14:textId="77777777" w:rsidR="00082BF4" w:rsidRPr="00355638" w:rsidRDefault="00082BF4" w:rsidP="00082BF4">
      <w:pPr>
        <w:spacing w:after="0" w:line="240" w:lineRule="auto"/>
        <w:jc w:val="both"/>
        <w:rPr>
          <w:rFonts w:ascii="CP" w:eastAsia="Calibri" w:hAnsi="CP" w:cs="Arial"/>
          <w:sz w:val="20"/>
          <w:lang w:eastAsia="fr-FR"/>
        </w:rPr>
      </w:pPr>
      <w:r w:rsidRPr="00355638">
        <w:rPr>
          <w:rFonts w:ascii="CP" w:eastAsia="Calibri" w:hAnsi="CP" w:cs="Arial"/>
          <w:sz w:val="20"/>
          <w:lang w:eastAsia="fr-FR"/>
        </w:rPr>
        <w:t>Nom : ……………………………………………………………………………………………………...</w:t>
      </w:r>
    </w:p>
    <w:p w14:paraId="036E5ED1" w14:textId="77777777" w:rsidR="00082BF4" w:rsidRPr="00355638" w:rsidRDefault="00082BF4" w:rsidP="00082BF4">
      <w:pPr>
        <w:spacing w:before="120" w:after="0" w:line="240" w:lineRule="auto"/>
        <w:jc w:val="both"/>
        <w:rPr>
          <w:rFonts w:ascii="CP" w:eastAsia="Calibri" w:hAnsi="CP" w:cs="Arial"/>
          <w:sz w:val="20"/>
          <w:lang w:eastAsia="fr-FR"/>
        </w:rPr>
      </w:pPr>
      <w:r w:rsidRPr="00355638">
        <w:rPr>
          <w:rFonts w:ascii="CP" w:eastAsia="Calibri" w:hAnsi="CP" w:cs="Arial"/>
          <w:sz w:val="20"/>
          <w:lang w:eastAsia="fr-FR"/>
        </w:rPr>
        <w:t>Adresse : ………………………………………………………………………………………………….</w:t>
      </w:r>
    </w:p>
    <w:p w14:paraId="3C381EE4" w14:textId="77777777" w:rsidR="00082BF4" w:rsidRPr="00355638" w:rsidRDefault="00082BF4" w:rsidP="00082BF4">
      <w:pPr>
        <w:spacing w:before="120" w:after="0" w:line="240" w:lineRule="auto"/>
        <w:jc w:val="both"/>
        <w:rPr>
          <w:rFonts w:ascii="CP" w:eastAsia="Calibri" w:hAnsi="CP" w:cs="Arial"/>
          <w:sz w:val="20"/>
          <w:lang w:eastAsia="fr-FR"/>
        </w:rPr>
      </w:pPr>
      <w:r w:rsidRPr="00355638">
        <w:rPr>
          <w:rFonts w:ascii="CP" w:eastAsia="Calibri" w:hAnsi="CP" w:cs="Arial"/>
          <w:sz w:val="20"/>
          <w:lang w:eastAsia="fr-FR"/>
        </w:rPr>
        <w:t>…………………………………………………………………………………………………………….</w:t>
      </w:r>
    </w:p>
    <w:p w14:paraId="5005D5B0" w14:textId="77777777" w:rsidR="00082BF4" w:rsidRPr="00355638" w:rsidRDefault="00082BF4" w:rsidP="00082BF4">
      <w:pPr>
        <w:spacing w:before="120" w:after="0" w:line="240" w:lineRule="auto"/>
        <w:jc w:val="both"/>
        <w:rPr>
          <w:rFonts w:ascii="CP" w:eastAsia="Calibri" w:hAnsi="CP" w:cs="Arial"/>
          <w:sz w:val="20"/>
          <w:lang w:eastAsia="fr-FR"/>
        </w:rPr>
      </w:pPr>
      <w:r w:rsidRPr="00355638">
        <w:rPr>
          <w:rFonts w:ascii="CP" w:eastAsia="Calibri" w:hAnsi="CP" w:cs="Arial"/>
          <w:sz w:val="20"/>
          <w:lang w:eastAsia="fr-FR"/>
        </w:rPr>
        <w:t>Numéro unique d’identification SIRET</w:t>
      </w:r>
      <w:r w:rsidRPr="00355638">
        <w:rPr>
          <w:rFonts w:ascii="CP" w:eastAsia="Calibri" w:hAnsi="CP" w:cs="Arial"/>
          <w:sz w:val="20"/>
          <w:vertAlign w:val="superscript"/>
          <w:lang w:eastAsia="fr-FR"/>
        </w:rPr>
        <w:footnoteReference w:id="7"/>
      </w:r>
      <w:r w:rsidRPr="00355638">
        <w:rPr>
          <w:rFonts w:ascii="CP" w:eastAsia="Calibri" w:hAnsi="CP" w:cs="Arial"/>
          <w:sz w:val="20"/>
          <w:lang w:eastAsia="fr-FR"/>
        </w:rPr>
        <w:t> : ……………………………………………………………................</w:t>
      </w:r>
    </w:p>
    <w:p w14:paraId="0AE39802" w14:textId="77777777" w:rsidR="00082BF4" w:rsidRPr="00355638" w:rsidRDefault="00082BF4" w:rsidP="00082BF4">
      <w:pPr>
        <w:spacing w:after="0" w:line="240" w:lineRule="auto"/>
        <w:jc w:val="both"/>
        <w:rPr>
          <w:rFonts w:ascii="CP" w:eastAsia="Calibri" w:hAnsi="CP" w:cs="Arial"/>
          <w:sz w:val="20"/>
          <w:lang w:eastAsia="fr-FR"/>
        </w:rPr>
      </w:pPr>
    </w:p>
    <w:p w14:paraId="584B3AC0" w14:textId="77777777" w:rsidR="00082BF4" w:rsidRPr="00355638" w:rsidRDefault="00082BF4" w:rsidP="00082BF4">
      <w:pPr>
        <w:spacing w:after="0" w:line="240" w:lineRule="auto"/>
        <w:jc w:val="both"/>
        <w:rPr>
          <w:rFonts w:ascii="CP" w:eastAsia="Calibri" w:hAnsi="CP" w:cs="Arial"/>
          <w:sz w:val="20"/>
          <w:lang w:eastAsia="fr-FR"/>
        </w:rPr>
      </w:pPr>
      <w:r w:rsidRPr="00A7548B">
        <w:rPr>
          <w:rFonts w:ascii="CP" w:eastAsia="Calibri" w:hAnsi="CP" w:cs="Arial"/>
          <w:sz w:val="20"/>
          <w:lang w:eastAsia="fr-FR"/>
        </w:rPr>
        <w:t>Ayant pris connaissance des documents contractuels de l’accord-cadre listés à l’article 3 ci-dessous,</w:t>
      </w:r>
      <w:r w:rsidRPr="00355638">
        <w:rPr>
          <w:rFonts w:ascii="CP" w:eastAsia="Calibri" w:hAnsi="CP" w:cs="Arial"/>
          <w:sz w:val="20"/>
          <w:lang w:eastAsia="fr-FR"/>
        </w:rPr>
        <w:t xml:space="preserve"> M’ENGAGE sans réserve, sur la base de mon offre, et conformément aux dispositions de ces documents contractuels :</w:t>
      </w:r>
    </w:p>
    <w:p w14:paraId="5919B02A" w14:textId="77777777" w:rsidR="00082BF4" w:rsidRPr="00355638"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355638">
        <w:rPr>
          <w:rFonts w:ascii="CP" w:eastAsia="Calibri" w:hAnsi="CP" w:cs="Arial"/>
          <w:sz w:val="20"/>
          <w:lang w:eastAsia="fr-FR"/>
        </w:rPr>
        <w:t>à</w:t>
      </w:r>
      <w:proofErr w:type="gramEnd"/>
      <w:r w:rsidRPr="00355638">
        <w:rPr>
          <w:rFonts w:ascii="CP" w:eastAsia="Calibri" w:hAnsi="CP" w:cs="Arial"/>
          <w:sz w:val="20"/>
          <w:lang w:eastAsia="fr-FR"/>
        </w:rPr>
        <w:t xml:space="preserve"> exécuter les prestations demandées aux prix indiqués ci-après, </w:t>
      </w:r>
    </w:p>
    <w:p w14:paraId="498821FC" w14:textId="77777777" w:rsidR="00082BF4" w:rsidRPr="00355638"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355638">
        <w:rPr>
          <w:rFonts w:ascii="CP" w:eastAsia="Calibri" w:hAnsi="CP" w:cs="Arial"/>
          <w:sz w:val="20"/>
          <w:lang w:eastAsia="fr-FR"/>
        </w:rPr>
        <w:t>à</w:t>
      </w:r>
      <w:proofErr w:type="gramEnd"/>
      <w:r w:rsidRPr="00355638">
        <w:rPr>
          <w:rFonts w:ascii="CP" w:eastAsia="Calibri" w:hAnsi="CP" w:cs="Arial"/>
          <w:sz w:val="20"/>
          <w:lang w:eastAsia="fr-FR"/>
        </w:rPr>
        <w:t xml:space="preserve"> reprendre les clauses du présent accord-cadre dans le contrat de sous-traitance, </w:t>
      </w:r>
    </w:p>
    <w:p w14:paraId="068C9B83" w14:textId="77777777" w:rsidR="00082BF4" w:rsidRPr="00355638" w:rsidRDefault="00082BF4" w:rsidP="00082BF4">
      <w:pPr>
        <w:spacing w:after="0" w:line="240" w:lineRule="auto"/>
        <w:jc w:val="both"/>
        <w:rPr>
          <w:rFonts w:ascii="CP" w:eastAsia="Calibri" w:hAnsi="CP" w:cs="Arial"/>
          <w:sz w:val="20"/>
          <w:lang w:eastAsia="fr-FR"/>
        </w:rPr>
      </w:pPr>
    </w:p>
    <w:p w14:paraId="5B36B7B2" w14:textId="77777777" w:rsidR="00082BF4" w:rsidRPr="00355638" w:rsidRDefault="00082BF4" w:rsidP="00082BF4">
      <w:pPr>
        <w:spacing w:after="0" w:line="240" w:lineRule="auto"/>
        <w:jc w:val="both"/>
        <w:rPr>
          <w:rFonts w:ascii="CP" w:eastAsia="Calibri" w:hAnsi="CP" w:cs="Arial"/>
          <w:b/>
          <w:i/>
          <w:sz w:val="20"/>
          <w:lang w:eastAsia="fr-FR"/>
        </w:rPr>
      </w:pPr>
      <w:proofErr w:type="gramStart"/>
      <w:r w:rsidRPr="00355638">
        <w:rPr>
          <w:rFonts w:ascii="CP" w:eastAsia="Calibri" w:hAnsi="CP" w:cs="Arial"/>
          <w:b/>
          <w:i/>
          <w:sz w:val="20"/>
          <w:lang w:eastAsia="fr-FR"/>
        </w:rPr>
        <w:t>OU</w:t>
      </w:r>
      <w:proofErr w:type="gramEnd"/>
    </w:p>
    <w:p w14:paraId="5D320FF6" w14:textId="77777777" w:rsidR="00082BF4" w:rsidRPr="00355638" w:rsidRDefault="00082BF4" w:rsidP="00082BF4">
      <w:pPr>
        <w:spacing w:after="0" w:line="240" w:lineRule="auto"/>
        <w:ind w:left="360"/>
        <w:jc w:val="both"/>
        <w:rPr>
          <w:rFonts w:ascii="CP" w:eastAsia="Calibri" w:hAnsi="CP" w:cs="Arial"/>
          <w:b/>
          <w:sz w:val="20"/>
          <w:lang w:eastAsia="fr-FR"/>
        </w:rPr>
      </w:pPr>
    </w:p>
    <w:p w14:paraId="649B4A93" w14:textId="77777777" w:rsidR="00082BF4" w:rsidRPr="00355638" w:rsidRDefault="00082BF4" w:rsidP="00082BF4">
      <w:pPr>
        <w:spacing w:after="0" w:line="240" w:lineRule="auto"/>
        <w:ind w:left="720" w:hanging="360"/>
        <w:jc w:val="both"/>
        <w:rPr>
          <w:rFonts w:ascii="CP" w:eastAsia="Calibri" w:hAnsi="CP" w:cs="Arial"/>
          <w:b/>
          <w:sz w:val="20"/>
          <w:lang w:eastAsia="fr-FR"/>
        </w:rPr>
      </w:pPr>
      <w:r w:rsidRPr="00355638">
        <w:rPr>
          <w:rFonts w:ascii="CP" w:eastAsia="Calibri" w:hAnsi="CP" w:cs="Arial"/>
          <w:b/>
          <w:sz w:val="20"/>
          <w:lang w:eastAsia="fr-FR"/>
        </w:rPr>
        <w:lastRenderedPageBreak/>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Le </w:t>
      </w:r>
      <w:r w:rsidRPr="00355638">
        <w:rPr>
          <w:rFonts w:ascii="CP" w:eastAsia="Calibri" w:hAnsi="CP" w:cs="Arial"/>
          <w:b/>
          <w:sz w:val="20"/>
          <w:u w:val="single"/>
          <w:lang w:eastAsia="fr-FR"/>
        </w:rPr>
        <w:t>groupement d’entrepreneurs</w:t>
      </w:r>
      <w:r w:rsidRPr="00355638">
        <w:rPr>
          <w:rFonts w:ascii="CP" w:eastAsia="Calibri" w:hAnsi="CP" w:cs="Arial"/>
          <w:b/>
          <w:sz w:val="20"/>
          <w:lang w:eastAsia="fr-FR"/>
        </w:rPr>
        <w:t xml:space="preserv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solidaire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conjoint, </w:t>
      </w:r>
      <w:r w:rsidRPr="00355638">
        <w:rPr>
          <w:rFonts w:ascii="CP" w:eastAsia="Calibri" w:hAnsi="CP" w:cs="Arial"/>
          <w:b/>
          <w:i/>
          <w:sz w:val="20"/>
          <w:lang w:eastAsia="fr-FR"/>
        </w:rPr>
        <w:t>ci-après dénommé « le titulaire » en cas d’attribution de l’accord-</w:t>
      </w:r>
      <w:proofErr w:type="gramStart"/>
      <w:r w:rsidRPr="00355638">
        <w:rPr>
          <w:rFonts w:ascii="CP" w:eastAsia="Calibri" w:hAnsi="CP" w:cs="Arial"/>
          <w:b/>
          <w:i/>
          <w:sz w:val="20"/>
          <w:lang w:eastAsia="fr-FR"/>
        </w:rPr>
        <w:t>cadre</w:t>
      </w:r>
      <w:r w:rsidRPr="00355638">
        <w:rPr>
          <w:rFonts w:ascii="CP" w:eastAsia="Calibri" w:hAnsi="CP" w:cs="Arial"/>
          <w:b/>
          <w:sz w:val="20"/>
          <w:lang w:eastAsia="fr-FR"/>
        </w:rPr>
        <w:t>  et</w:t>
      </w:r>
      <w:proofErr w:type="gramEnd"/>
      <w:r w:rsidRPr="00355638">
        <w:rPr>
          <w:rFonts w:ascii="CP" w:eastAsia="Calibri" w:hAnsi="CP" w:cs="Arial"/>
          <w:b/>
          <w:sz w:val="20"/>
          <w:lang w:eastAsia="fr-FR"/>
        </w:rPr>
        <w:t xml:space="preserve"> </w:t>
      </w:r>
      <w:r w:rsidRPr="00355638">
        <w:rPr>
          <w:rFonts w:ascii="CP" w:eastAsia="Calibri" w:hAnsi="CP" w:cs="Arial"/>
          <w:b/>
          <w:sz w:val="20"/>
          <w:u w:val="single"/>
          <w:lang w:eastAsia="fr-FR"/>
        </w:rPr>
        <w:t>composé des entreprises suivantes</w:t>
      </w:r>
      <w:r w:rsidRPr="00355638">
        <w:rPr>
          <w:rFonts w:ascii="CP" w:eastAsia="Calibri" w:hAnsi="CP" w:cs="Arial"/>
          <w:b/>
          <w:sz w:val="20"/>
          <w:vertAlign w:val="superscript"/>
          <w:lang w:eastAsia="fr-FR"/>
        </w:rPr>
        <w:footnoteReference w:id="8"/>
      </w:r>
      <w:r w:rsidRPr="00355638">
        <w:rPr>
          <w:rFonts w:ascii="CP" w:eastAsia="Calibri" w:hAnsi="CP" w:cs="Arial"/>
          <w:b/>
          <w:sz w:val="20"/>
          <w:lang w:eastAsia="fr-FR"/>
        </w:rPr>
        <w:t xml:space="preserve"> : </w:t>
      </w:r>
    </w:p>
    <w:p w14:paraId="3488CD0F" w14:textId="77777777" w:rsidR="00082BF4" w:rsidRPr="00355638" w:rsidRDefault="00082BF4" w:rsidP="00082BF4">
      <w:pPr>
        <w:spacing w:after="0" w:line="240" w:lineRule="auto"/>
        <w:rPr>
          <w:rFonts w:ascii="CP" w:eastAsia="Calibri" w:hAnsi="CP" w:cs="Arial"/>
          <w:sz w:val="20"/>
          <w:lang w:eastAsia="fr-FR"/>
        </w:rPr>
      </w:pPr>
    </w:p>
    <w:p w14:paraId="7F2F8240" w14:textId="77777777" w:rsidR="00082BF4" w:rsidRPr="00355638" w:rsidRDefault="00082BF4" w:rsidP="00082BF4">
      <w:pPr>
        <w:spacing w:before="120" w:after="0" w:line="240" w:lineRule="auto"/>
        <w:ind w:left="851"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La Société :</w:t>
      </w:r>
    </w:p>
    <w:p w14:paraId="5CA4CE3B"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anonyme (SA)</w:t>
      </w:r>
    </w:p>
    <w:p w14:paraId="39888660"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par actions simplifiée (SAS)</w:t>
      </w:r>
    </w:p>
    <w:p w14:paraId="4597DBA7"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par actions simplifiée unipersonnelle (SASU)</w:t>
      </w:r>
    </w:p>
    <w:p w14:paraId="6DD27A25"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r w:rsidRPr="00355638">
        <w:rPr>
          <w:rFonts w:ascii="CP" w:eastAsia="Calibri" w:hAnsi="CP" w:cs="Arial"/>
          <w:color w:val="000000"/>
          <w:sz w:val="20"/>
          <w:shd w:val="clear" w:color="auto" w:fill="FFFFFF"/>
          <w:lang w:eastAsia="fr-FR"/>
        </w:rPr>
        <w:t xml:space="preserve">Société à responsabilité limitée (SARL), </w:t>
      </w:r>
    </w:p>
    <w:p w14:paraId="3EA4CD89"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Entreprise unipersonnelle à responsabilité limitée EURL ou SARL unipersonnelle</w:t>
      </w:r>
    </w:p>
    <w:p w14:paraId="536DD06B"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en nom collectif (SNC)</w:t>
      </w:r>
    </w:p>
    <w:p w14:paraId="36E175EF"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r w:rsidRPr="00355638">
        <w:rPr>
          <w:rFonts w:ascii="CP" w:eastAsia="Calibri" w:hAnsi="CP" w:cs="Arial"/>
          <w:color w:val="000000"/>
          <w:sz w:val="20"/>
          <w:shd w:val="clear" w:color="auto" w:fill="FFFFFF"/>
          <w:lang w:eastAsia="fr-FR"/>
        </w:rPr>
        <w:t>Société en commandite simple (SCS)</w:t>
      </w:r>
    </w:p>
    <w:p w14:paraId="02761C3B"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en commandite par actions (SCA)</w:t>
      </w:r>
    </w:p>
    <w:p w14:paraId="0825C513"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civile professionnelle (SCP) ou Société d'exercice libéral (SEL).</w:t>
      </w:r>
    </w:p>
    <w:p w14:paraId="2C0621E1" w14:textId="77777777" w:rsidR="00082BF4" w:rsidRPr="00355638" w:rsidRDefault="00082BF4" w:rsidP="00082BF4">
      <w:pPr>
        <w:spacing w:after="0" w:line="240" w:lineRule="auto"/>
        <w:ind w:left="1276"/>
        <w:rPr>
          <w:rFonts w:ascii="CP" w:eastAsia="Calibri" w:hAnsi="CP" w:cs="Arial"/>
          <w:sz w:val="20"/>
          <w:lang w:eastAsia="fr-FR"/>
        </w:rPr>
      </w:pPr>
    </w:p>
    <w:p w14:paraId="024E7326" w14:textId="77777777" w:rsidR="00082BF4" w:rsidRPr="00355638" w:rsidRDefault="00082BF4" w:rsidP="00082BF4">
      <w:pPr>
        <w:spacing w:after="0" w:line="240" w:lineRule="auto"/>
        <w:ind w:left="851"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La personne physique, entreprise individuelle :</w:t>
      </w:r>
    </w:p>
    <w:p w14:paraId="16A428CD"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régime</w:t>
      </w:r>
      <w:proofErr w:type="gramEnd"/>
      <w:r w:rsidRPr="00355638">
        <w:rPr>
          <w:rFonts w:ascii="CP" w:eastAsia="Calibri" w:hAnsi="CP" w:cs="Arial"/>
          <w:sz w:val="20"/>
          <w:lang w:eastAsia="fr-FR"/>
        </w:rPr>
        <w:t xml:space="preserve"> classique </w:t>
      </w:r>
    </w:p>
    <w:p w14:paraId="32BDEDD8"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EIRL </w:t>
      </w:r>
    </w:p>
    <w:p w14:paraId="3B5A547E"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auto</w:t>
      </w:r>
      <w:proofErr w:type="gramEnd"/>
      <w:r w:rsidRPr="00355638">
        <w:rPr>
          <w:rFonts w:ascii="CP" w:eastAsia="Calibri" w:hAnsi="CP" w:cs="Arial"/>
          <w:sz w:val="20"/>
          <w:lang w:eastAsia="fr-FR"/>
        </w:rPr>
        <w:t xml:space="preserve"> entrepreneur </w:t>
      </w:r>
    </w:p>
    <w:p w14:paraId="13683FE1" w14:textId="77777777" w:rsidR="00082BF4" w:rsidRPr="00355638" w:rsidRDefault="00082BF4" w:rsidP="00082BF4">
      <w:pPr>
        <w:spacing w:after="0" w:line="240" w:lineRule="auto"/>
        <w:jc w:val="both"/>
        <w:rPr>
          <w:rFonts w:ascii="CP" w:eastAsia="Calibri" w:hAnsi="CP" w:cs="Arial"/>
          <w:sz w:val="20"/>
          <w:lang w:eastAsia="fr-FR"/>
        </w:rPr>
      </w:pPr>
    </w:p>
    <w:p w14:paraId="21674B4B" w14:textId="77777777" w:rsidR="00082BF4" w:rsidRPr="00355638" w:rsidRDefault="00082BF4" w:rsidP="00082BF4">
      <w:pPr>
        <w:spacing w:after="0" w:line="240" w:lineRule="auto"/>
        <w:ind w:left="360"/>
        <w:jc w:val="both"/>
        <w:rPr>
          <w:rFonts w:ascii="CP" w:eastAsia="Calibri" w:hAnsi="CP" w:cs="Arial"/>
          <w:b/>
          <w:sz w:val="20"/>
          <w:lang w:eastAsia="fr-FR"/>
        </w:rPr>
      </w:pPr>
      <w:r w:rsidRPr="00355638">
        <w:rPr>
          <w:rFonts w:ascii="CP" w:eastAsia="Calibri" w:hAnsi="CP" w:cs="Arial"/>
          <w:b/>
          <w:sz w:val="20"/>
          <w:lang w:eastAsia="fr-FR"/>
        </w:rPr>
        <w:t xml:space="preserve">L’entreprise est une PME :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w:t>
      </w:r>
      <w:proofErr w:type="gramStart"/>
      <w:r w:rsidRPr="00355638">
        <w:rPr>
          <w:rFonts w:ascii="CP" w:eastAsia="Calibri" w:hAnsi="CP" w:cs="Arial"/>
          <w:b/>
          <w:sz w:val="20"/>
          <w:lang w:eastAsia="fr-FR"/>
        </w:rPr>
        <w:t>OUI  /</w:t>
      </w:r>
      <w:proofErr w:type="gramEnd"/>
      <w:r w:rsidRPr="00355638">
        <w:rPr>
          <w:rFonts w:ascii="CP" w:eastAsia="Calibri" w:hAnsi="CP" w:cs="Arial"/>
          <w:b/>
          <w:sz w:val="20"/>
          <w:lang w:eastAsia="fr-FR"/>
        </w:rPr>
        <w:t xml:space="preserv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TPE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NON</w:t>
      </w:r>
    </w:p>
    <w:p w14:paraId="12C04AB3" w14:textId="77777777" w:rsidR="00082BF4" w:rsidRPr="00355638" w:rsidRDefault="00082BF4" w:rsidP="00082BF4">
      <w:pPr>
        <w:spacing w:after="0" w:line="240" w:lineRule="auto"/>
        <w:ind w:right="-2"/>
        <w:jc w:val="both"/>
        <w:rPr>
          <w:rFonts w:ascii="CP" w:eastAsia="Calibri" w:hAnsi="CP" w:cs="Arial"/>
          <w:sz w:val="20"/>
          <w:lang w:eastAsia="fr-FR"/>
        </w:rPr>
      </w:pPr>
    </w:p>
    <w:p w14:paraId="75FE6F52" w14:textId="77777777" w:rsidR="00082BF4" w:rsidRPr="00355638" w:rsidRDefault="00082BF4" w:rsidP="00082BF4">
      <w:pPr>
        <w:spacing w:after="0" w:line="240" w:lineRule="auto"/>
        <w:ind w:left="360"/>
        <w:jc w:val="both"/>
        <w:rPr>
          <w:rFonts w:ascii="CP" w:eastAsia="Calibri" w:hAnsi="CP" w:cs="Arial"/>
          <w:sz w:val="20"/>
          <w:lang w:eastAsia="fr-FR"/>
        </w:rPr>
      </w:pPr>
      <w:r w:rsidRPr="00355638">
        <w:rPr>
          <w:rFonts w:ascii="CP" w:eastAsia="Calibri" w:hAnsi="CP" w:cs="Arial"/>
          <w:sz w:val="20"/>
          <w:lang w:eastAsia="fr-FR"/>
        </w:rPr>
        <w:t>Dénomination sociale</w:t>
      </w:r>
      <w:proofErr w:type="gramStart"/>
      <w:r w:rsidRPr="00355638">
        <w:rPr>
          <w:rFonts w:ascii="CP" w:eastAsia="Calibri" w:hAnsi="CP" w:cs="Arial"/>
          <w:sz w:val="20"/>
          <w:lang w:eastAsia="fr-FR"/>
        </w:rPr>
        <w:t> :…</w:t>
      </w:r>
      <w:proofErr w:type="gramEnd"/>
      <w:r w:rsidRPr="00355638">
        <w:rPr>
          <w:rFonts w:ascii="CP" w:eastAsia="Calibri" w:hAnsi="CP" w:cs="Arial"/>
          <w:sz w:val="20"/>
          <w:lang w:eastAsia="fr-FR"/>
        </w:rPr>
        <w:t>…………………………..................................................................................</w:t>
      </w:r>
    </w:p>
    <w:p w14:paraId="3D0182C4" w14:textId="7B24E565"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Ayant son siège social : ………………………………………………………………………………...</w:t>
      </w:r>
      <w:r w:rsidR="00355638">
        <w:rPr>
          <w:rFonts w:ascii="CP" w:eastAsia="Calibri" w:hAnsi="CP" w:cs="Arial"/>
          <w:sz w:val="20"/>
          <w:lang w:eastAsia="fr-FR"/>
        </w:rPr>
        <w:t>....................</w:t>
      </w:r>
    </w:p>
    <w:p w14:paraId="7E027B48" w14:textId="7969A658"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w:t>
      </w:r>
      <w:r w:rsidR="00355638">
        <w:rPr>
          <w:rFonts w:ascii="CP" w:eastAsia="Calibri" w:hAnsi="CP" w:cs="Arial"/>
          <w:sz w:val="20"/>
          <w:lang w:eastAsia="fr-FR"/>
        </w:rPr>
        <w:t>……………………………</w:t>
      </w:r>
    </w:p>
    <w:p w14:paraId="40407071" w14:textId="77777777"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Adresse électronique : ………………………………………………………………………………….</w:t>
      </w:r>
    </w:p>
    <w:p w14:paraId="03267F7D" w14:textId="77777777"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Numéro de téléphone : …………………………………………………………………………………</w:t>
      </w:r>
    </w:p>
    <w:p w14:paraId="76F5891E" w14:textId="501DF8A7"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Ayant pour numéro unique d’identification SIRET</w:t>
      </w:r>
      <w:r w:rsidRPr="00355638">
        <w:rPr>
          <w:rFonts w:ascii="CP" w:eastAsia="Calibri" w:hAnsi="CP" w:cs="Arial"/>
          <w:sz w:val="20"/>
          <w:vertAlign w:val="superscript"/>
          <w:lang w:eastAsia="fr-FR"/>
        </w:rPr>
        <w:footnoteReference w:id="9"/>
      </w:r>
      <w:r w:rsidRPr="00355638">
        <w:rPr>
          <w:rFonts w:ascii="CP" w:eastAsia="Calibri" w:hAnsi="CP" w:cs="Arial"/>
          <w:sz w:val="20"/>
          <w:lang w:eastAsia="fr-FR"/>
        </w:rPr>
        <w:t> : …………………………………….</w:t>
      </w:r>
    </w:p>
    <w:p w14:paraId="449A3245" w14:textId="77777777" w:rsidR="00082BF4" w:rsidRPr="00355638" w:rsidRDefault="00082BF4" w:rsidP="00082BF4">
      <w:pPr>
        <w:spacing w:after="0" w:line="240" w:lineRule="auto"/>
        <w:ind w:left="357"/>
        <w:jc w:val="both"/>
        <w:rPr>
          <w:rFonts w:ascii="CP" w:eastAsia="Calibri" w:hAnsi="CP" w:cs="Arial"/>
          <w:sz w:val="20"/>
          <w:lang w:eastAsia="fr-FR"/>
        </w:rPr>
      </w:pPr>
    </w:p>
    <w:p w14:paraId="6A8760E6" w14:textId="77777777" w:rsidR="00082BF4" w:rsidRPr="00355638" w:rsidRDefault="00082BF4" w:rsidP="00082BF4">
      <w:pPr>
        <w:spacing w:after="0" w:line="240" w:lineRule="auto"/>
        <w:ind w:left="357"/>
        <w:jc w:val="both"/>
        <w:rPr>
          <w:rFonts w:ascii="CP" w:eastAsia="Calibri" w:hAnsi="CP" w:cs="Arial"/>
          <w:sz w:val="20"/>
          <w:lang w:eastAsia="fr-FR"/>
        </w:rPr>
      </w:pPr>
    </w:p>
    <w:p w14:paraId="669D3D9B" w14:textId="77777777" w:rsidR="00082BF4" w:rsidRPr="00355638" w:rsidRDefault="00082BF4" w:rsidP="00082BF4">
      <w:pPr>
        <w:spacing w:after="0" w:line="240" w:lineRule="auto"/>
        <w:ind w:left="357"/>
        <w:jc w:val="both"/>
        <w:rPr>
          <w:rFonts w:ascii="CP" w:eastAsia="Calibri" w:hAnsi="CP" w:cs="Arial"/>
          <w:sz w:val="20"/>
          <w:lang w:eastAsia="fr-FR"/>
        </w:rPr>
      </w:pPr>
      <w:r w:rsidRPr="00355638">
        <w:rPr>
          <w:rFonts w:ascii="CP" w:eastAsia="Calibri" w:hAnsi="CP" w:cs="Arial"/>
          <w:sz w:val="20"/>
          <w:lang w:eastAsia="fr-FR"/>
        </w:rPr>
        <w:t>Représentée par</w:t>
      </w:r>
      <w:r w:rsidRPr="00355638">
        <w:rPr>
          <w:rFonts w:ascii="CP" w:eastAsia="Calibri" w:hAnsi="CP" w:cs="Arial"/>
          <w:sz w:val="20"/>
          <w:vertAlign w:val="superscript"/>
          <w:lang w:eastAsia="fr-FR"/>
        </w:rPr>
        <w:footnoteReference w:id="10"/>
      </w:r>
      <w:r w:rsidRPr="00355638">
        <w:rPr>
          <w:rFonts w:ascii="CP" w:eastAsia="Calibri" w:hAnsi="CP" w:cs="Arial"/>
          <w:sz w:val="20"/>
          <w:lang w:eastAsia="fr-FR"/>
        </w:rPr>
        <w:t xml:space="preserve"> : </w:t>
      </w:r>
    </w:p>
    <w:p w14:paraId="39514C49" w14:textId="2D92A095"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Nom : ……………………………………………………………………………………………………</w:t>
      </w:r>
      <w:r w:rsidR="00355638">
        <w:rPr>
          <w:rFonts w:ascii="CP" w:eastAsia="Calibri" w:hAnsi="CP" w:cs="Arial"/>
          <w:sz w:val="20"/>
          <w:lang w:eastAsia="fr-FR"/>
        </w:rPr>
        <w:t>………….</w:t>
      </w:r>
    </w:p>
    <w:p w14:paraId="7EE85259" w14:textId="77777777" w:rsidR="00082BF4" w:rsidRPr="00355638" w:rsidRDefault="00082BF4" w:rsidP="00082BF4">
      <w:pPr>
        <w:tabs>
          <w:tab w:val="left" w:pos="1980"/>
        </w:tabs>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En sa qualité de</w:t>
      </w:r>
      <w:r w:rsidRPr="00355638">
        <w:rPr>
          <w:rFonts w:ascii="CP" w:eastAsia="Calibri" w:hAnsi="CP" w:cs="Arial"/>
          <w:sz w:val="20"/>
          <w:vertAlign w:val="superscript"/>
          <w:lang w:eastAsia="fr-FR"/>
        </w:rPr>
        <w:footnoteReference w:id="11"/>
      </w:r>
      <w:r w:rsidRPr="00355638">
        <w:rPr>
          <w:rFonts w:ascii="CP" w:eastAsia="Calibri" w:hAnsi="CP" w:cs="Arial"/>
          <w:sz w:val="20"/>
          <w:lang w:eastAsia="fr-FR"/>
        </w:rPr>
        <w:t xml:space="preserve">: </w:t>
      </w: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représentant légal de l’entreprise,</w:t>
      </w:r>
    </w:p>
    <w:p w14:paraId="31AC2BA0" w14:textId="6D273025" w:rsidR="00082BF4" w:rsidRPr="00355638"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355638">
        <w:rPr>
          <w:rFonts w:ascii="CP" w:eastAsia="Calibri" w:hAnsi="CP" w:cs="Arial"/>
          <w:sz w:val="20"/>
          <w:lang w:eastAsia="fr-FR"/>
        </w:rPr>
        <w:t xml:space="preserve"> </w:t>
      </w:r>
      <w:r w:rsidRPr="00355638">
        <w:rPr>
          <w:rFonts w:ascii="CP" w:eastAsia="Calibri" w:hAnsi="CP" w:cs="Arial"/>
          <w:sz w:val="20"/>
          <w:lang w:eastAsia="fr-FR"/>
        </w:rPr>
        <w:tab/>
      </w: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représentant</w:t>
      </w:r>
      <w:proofErr w:type="gramEnd"/>
      <w:r w:rsidRPr="00355638">
        <w:rPr>
          <w:rFonts w:ascii="CP" w:eastAsia="Calibri" w:hAnsi="CP" w:cs="Arial"/>
          <w:sz w:val="20"/>
          <w:lang w:eastAsia="fr-FR"/>
        </w:rPr>
        <w:t xml:space="preserve"> ayant reçu pouvoir du représentant légal de l’entreprise.</w:t>
      </w:r>
    </w:p>
    <w:p w14:paraId="35126661" w14:textId="77777777" w:rsidR="00082BF4" w:rsidRPr="00355638" w:rsidRDefault="00082BF4" w:rsidP="00082BF4">
      <w:pPr>
        <w:spacing w:after="0" w:line="240" w:lineRule="auto"/>
        <w:jc w:val="both"/>
        <w:rPr>
          <w:rFonts w:ascii="CP" w:eastAsia="Calibri" w:hAnsi="CP" w:cs="Arial"/>
          <w:sz w:val="20"/>
          <w:lang w:eastAsia="fr-FR"/>
        </w:rPr>
      </w:pPr>
    </w:p>
    <w:p w14:paraId="1DEE5522" w14:textId="77777777" w:rsidR="00082BF4" w:rsidRPr="00355638" w:rsidRDefault="00082BF4" w:rsidP="00082BF4">
      <w:pPr>
        <w:spacing w:after="0" w:line="240" w:lineRule="auto"/>
        <w:ind w:firstLine="360"/>
        <w:jc w:val="both"/>
        <w:rPr>
          <w:rFonts w:ascii="CP" w:eastAsia="Calibri" w:hAnsi="CP" w:cs="Arial"/>
          <w:sz w:val="20"/>
          <w:lang w:eastAsia="fr-FR"/>
        </w:rPr>
      </w:pPr>
      <w:r w:rsidRPr="00355638">
        <w:rPr>
          <w:rFonts w:ascii="CP" w:eastAsia="Calibri" w:hAnsi="CP" w:cs="Arial"/>
          <w:b/>
          <w:sz w:val="20"/>
          <w:lang w:eastAsia="fr-FR"/>
        </w:rPr>
        <w:t>Et indiquant que les prestations faisant l’objet du présent accord-cadre seront exécutées </w:t>
      </w:r>
      <w:r w:rsidRPr="00355638">
        <w:rPr>
          <w:rFonts w:ascii="CP" w:eastAsia="Calibri" w:hAnsi="CP" w:cs="Arial"/>
          <w:sz w:val="20"/>
          <w:lang w:eastAsia="fr-FR"/>
        </w:rPr>
        <w:t>:</w:t>
      </w:r>
    </w:p>
    <w:p w14:paraId="5B44AE2D" w14:textId="77777777" w:rsidR="00082BF4" w:rsidRPr="00355638" w:rsidRDefault="00082BF4" w:rsidP="00082BF4">
      <w:pPr>
        <w:spacing w:before="60" w:after="0" w:line="240" w:lineRule="auto"/>
        <w:ind w:left="1440" w:hanging="360"/>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par</w:t>
      </w:r>
      <w:proofErr w:type="gramEnd"/>
      <w:r w:rsidRPr="00355638">
        <w:rPr>
          <w:rFonts w:ascii="CP" w:eastAsia="Calibri" w:hAnsi="CP" w:cs="Arial"/>
          <w:sz w:val="20"/>
          <w:lang w:eastAsia="fr-FR"/>
        </w:rPr>
        <w:t xml:space="preserve"> le siège social,</w:t>
      </w:r>
    </w:p>
    <w:p w14:paraId="74DAD05B" w14:textId="77777777" w:rsidR="00082BF4" w:rsidRPr="00355638" w:rsidRDefault="00082BF4" w:rsidP="00082BF4">
      <w:pPr>
        <w:spacing w:before="60" w:after="0" w:line="240" w:lineRule="auto"/>
        <w:ind w:left="1440" w:hanging="360"/>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par</w:t>
      </w:r>
      <w:proofErr w:type="gramEnd"/>
      <w:r w:rsidRPr="00355638">
        <w:rPr>
          <w:rFonts w:ascii="CP" w:eastAsia="Calibri" w:hAnsi="CP" w:cs="Arial"/>
          <w:sz w:val="20"/>
          <w:lang w:eastAsia="fr-FR"/>
        </w:rPr>
        <w:t xml:space="preserve"> l’établissement suivant (</w:t>
      </w:r>
      <w:r w:rsidRPr="00355638">
        <w:rPr>
          <w:rFonts w:ascii="CP" w:eastAsia="Calibri" w:hAnsi="CP" w:cs="Arial"/>
          <w:i/>
          <w:sz w:val="20"/>
          <w:lang w:eastAsia="fr-FR"/>
        </w:rPr>
        <w:t>uniquement établissement principal ou secondaire lié au siège social indiqué ci-dessus)</w:t>
      </w:r>
      <w:r w:rsidRPr="00355638">
        <w:rPr>
          <w:rFonts w:ascii="CP" w:eastAsia="Calibri" w:hAnsi="CP" w:cs="Arial"/>
          <w:sz w:val="20"/>
          <w:vertAlign w:val="superscript"/>
          <w:lang w:eastAsia="fr-FR"/>
        </w:rPr>
        <w:footnoteReference w:id="12"/>
      </w:r>
      <w:r w:rsidRPr="00355638">
        <w:rPr>
          <w:rFonts w:ascii="CP" w:eastAsia="Calibri" w:hAnsi="CP" w:cs="Arial"/>
          <w:i/>
          <w:sz w:val="20"/>
          <w:lang w:eastAsia="fr-FR"/>
        </w:rPr>
        <w:t> </w:t>
      </w:r>
      <w:r w:rsidRPr="00355638">
        <w:rPr>
          <w:rFonts w:ascii="CP" w:eastAsia="Calibri" w:hAnsi="CP" w:cs="Arial"/>
          <w:sz w:val="20"/>
          <w:lang w:eastAsia="fr-FR"/>
        </w:rPr>
        <w:t>:</w:t>
      </w:r>
    </w:p>
    <w:p w14:paraId="0978355D" w14:textId="77777777" w:rsidR="00082BF4" w:rsidRPr="00355638" w:rsidRDefault="00082BF4" w:rsidP="00082BF4">
      <w:pPr>
        <w:spacing w:after="0" w:line="240" w:lineRule="auto"/>
        <w:ind w:left="360" w:firstLine="12"/>
        <w:jc w:val="both"/>
        <w:rPr>
          <w:rFonts w:ascii="CP" w:eastAsia="Calibri" w:hAnsi="CP" w:cs="Arial"/>
          <w:sz w:val="20"/>
          <w:lang w:eastAsia="fr-FR"/>
        </w:rPr>
      </w:pPr>
    </w:p>
    <w:p w14:paraId="63A3DF77" w14:textId="77777777" w:rsidR="00082BF4" w:rsidRPr="00355638" w:rsidRDefault="00082BF4" w:rsidP="00082BF4">
      <w:pPr>
        <w:spacing w:after="0" w:line="240" w:lineRule="auto"/>
        <w:ind w:left="360" w:firstLine="12"/>
        <w:jc w:val="both"/>
        <w:rPr>
          <w:rFonts w:ascii="CP" w:eastAsia="Calibri" w:hAnsi="CP" w:cs="Arial"/>
          <w:sz w:val="20"/>
          <w:lang w:eastAsia="fr-FR"/>
        </w:rPr>
      </w:pPr>
      <w:r w:rsidRPr="00355638">
        <w:rPr>
          <w:rFonts w:ascii="CP" w:eastAsia="Calibri" w:hAnsi="CP" w:cs="Arial"/>
          <w:sz w:val="20"/>
          <w:lang w:eastAsia="fr-FR"/>
        </w:rPr>
        <w:t>Nom : ……………………………………………………………………………………………………...</w:t>
      </w:r>
    </w:p>
    <w:p w14:paraId="20C0B84A" w14:textId="77777777"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Adresse : ………………………………………………………………………………………………….</w:t>
      </w:r>
    </w:p>
    <w:p w14:paraId="1C6AC37B" w14:textId="42611555"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w:t>
      </w:r>
      <w:r w:rsidR="00355638">
        <w:rPr>
          <w:rFonts w:ascii="CP" w:eastAsia="Calibri" w:hAnsi="CP" w:cs="Arial"/>
          <w:sz w:val="20"/>
          <w:lang w:eastAsia="fr-FR"/>
        </w:rPr>
        <w:t>…………..</w:t>
      </w:r>
    </w:p>
    <w:p w14:paraId="46D9FBEE" w14:textId="37B42586"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lastRenderedPageBreak/>
        <w:t>Adresse électronique : ………………………………………………………………………………</w:t>
      </w:r>
    </w:p>
    <w:p w14:paraId="33A2C6C8" w14:textId="05A1328C"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Numéro de téléphone : ………………………………………………………………………</w:t>
      </w:r>
      <w:proofErr w:type="gramStart"/>
      <w:r w:rsidRPr="00355638">
        <w:rPr>
          <w:rFonts w:ascii="CP" w:eastAsia="Calibri" w:hAnsi="CP" w:cs="Arial"/>
          <w:sz w:val="20"/>
          <w:lang w:eastAsia="fr-FR"/>
        </w:rPr>
        <w:t>……</w:t>
      </w:r>
      <w:r w:rsidR="00355638">
        <w:rPr>
          <w:rFonts w:ascii="CP" w:eastAsia="Calibri" w:hAnsi="CP" w:cs="Arial"/>
          <w:sz w:val="20"/>
          <w:lang w:eastAsia="fr-FR"/>
        </w:rPr>
        <w:t>.</w:t>
      </w:r>
      <w:proofErr w:type="gramEnd"/>
      <w:r w:rsidR="00355638">
        <w:rPr>
          <w:rFonts w:ascii="CP" w:eastAsia="Calibri" w:hAnsi="CP" w:cs="Arial"/>
          <w:sz w:val="20"/>
          <w:lang w:eastAsia="fr-FR"/>
        </w:rPr>
        <w:t>.</w:t>
      </w:r>
    </w:p>
    <w:p w14:paraId="06B0C106" w14:textId="42FD21B7"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Numéro unique d’identification SIRET</w:t>
      </w:r>
      <w:r w:rsidRPr="00355638">
        <w:rPr>
          <w:rFonts w:ascii="CP" w:eastAsia="Calibri" w:hAnsi="CP" w:cs="Arial"/>
          <w:sz w:val="20"/>
          <w:vertAlign w:val="superscript"/>
          <w:lang w:eastAsia="fr-FR"/>
        </w:rPr>
        <w:footnoteReference w:id="13"/>
      </w:r>
      <w:r w:rsidRPr="00355638">
        <w:rPr>
          <w:rFonts w:ascii="CP" w:eastAsia="Calibri" w:hAnsi="CP" w:cs="Arial"/>
          <w:sz w:val="20"/>
          <w:lang w:eastAsia="fr-FR"/>
        </w:rPr>
        <w:t> : ……...……………………………………………</w:t>
      </w:r>
    </w:p>
    <w:p w14:paraId="45E9B8E7" w14:textId="77777777" w:rsidR="00082BF4" w:rsidRPr="00355638" w:rsidRDefault="00082BF4" w:rsidP="00082BF4">
      <w:pPr>
        <w:spacing w:after="0" w:line="240" w:lineRule="auto"/>
        <w:jc w:val="both"/>
        <w:rPr>
          <w:rFonts w:ascii="CP" w:eastAsia="Calibri" w:hAnsi="CP" w:cs="Arial"/>
          <w:sz w:val="20"/>
          <w:lang w:eastAsia="fr-FR"/>
        </w:rPr>
      </w:pPr>
    </w:p>
    <w:p w14:paraId="326758D3" w14:textId="77777777" w:rsidR="00082BF4" w:rsidRPr="00355638" w:rsidRDefault="00082BF4" w:rsidP="00082BF4">
      <w:pPr>
        <w:spacing w:after="0" w:line="240" w:lineRule="auto"/>
        <w:ind w:left="360"/>
        <w:jc w:val="both"/>
        <w:rPr>
          <w:rFonts w:ascii="CP" w:eastAsia="Calibri" w:hAnsi="CP" w:cs="Arial"/>
          <w:sz w:val="20"/>
          <w:lang w:eastAsia="fr-FR"/>
        </w:rPr>
      </w:pPr>
      <w:r w:rsidRPr="00355638">
        <w:rPr>
          <w:rFonts w:ascii="CP" w:eastAsia="Calibri" w:hAnsi="CP" w:cs="Arial"/>
          <w:sz w:val="20"/>
          <w:lang w:eastAsia="fr-FR"/>
        </w:rPr>
        <w:t xml:space="preserve">En cas de groupement conjoint, le mandataire est solidaire, pour l’exécution de l’accord-cadre, de chacun des membres du groupement pour ses obligations contractuelles à l’égard du Centre Pompidou. </w:t>
      </w:r>
    </w:p>
    <w:p w14:paraId="41C76780" w14:textId="77777777" w:rsidR="00082BF4" w:rsidRPr="00355638" w:rsidRDefault="00082BF4" w:rsidP="00082BF4">
      <w:pPr>
        <w:spacing w:after="0" w:line="240" w:lineRule="auto"/>
        <w:ind w:left="708"/>
        <w:jc w:val="both"/>
        <w:rPr>
          <w:rFonts w:ascii="CP" w:eastAsia="Calibri" w:hAnsi="CP" w:cs="Arial"/>
          <w:sz w:val="20"/>
          <w:lang w:eastAsia="fr-FR"/>
        </w:rPr>
      </w:pPr>
    </w:p>
    <w:p w14:paraId="19DA72F8" w14:textId="77777777" w:rsidR="00082BF4" w:rsidRPr="00355638" w:rsidRDefault="00082BF4" w:rsidP="00082BF4">
      <w:pPr>
        <w:spacing w:after="0" w:line="240" w:lineRule="auto"/>
        <w:ind w:left="708"/>
        <w:jc w:val="both"/>
        <w:rPr>
          <w:rFonts w:ascii="CP" w:eastAsia="Calibri" w:hAnsi="CP" w:cs="Arial"/>
          <w:sz w:val="20"/>
          <w:lang w:eastAsia="fr-FR"/>
        </w:rPr>
      </w:pPr>
    </w:p>
    <w:p w14:paraId="6C7942EC" w14:textId="77777777" w:rsidR="00082BF4" w:rsidRPr="00355638" w:rsidRDefault="00082BF4" w:rsidP="00082BF4">
      <w:pPr>
        <w:spacing w:after="0" w:line="240" w:lineRule="auto"/>
        <w:jc w:val="both"/>
        <w:rPr>
          <w:rFonts w:ascii="CP" w:eastAsia="Calibri" w:hAnsi="CP" w:cs="Arial"/>
          <w:b/>
          <w:sz w:val="20"/>
          <w:lang w:eastAsia="fr-FR"/>
        </w:rPr>
      </w:pPr>
      <w:r w:rsidRPr="00355638">
        <w:rPr>
          <w:rFonts w:ascii="CP" w:eastAsia="Calibri" w:hAnsi="CP" w:cs="Arial"/>
          <w:b/>
          <w:sz w:val="20"/>
          <w:lang w:eastAsia="fr-FR"/>
        </w:rPr>
        <w:t>2</w:t>
      </w:r>
      <w:r w:rsidRPr="00355638">
        <w:rPr>
          <w:rFonts w:ascii="CP" w:eastAsia="Calibri" w:hAnsi="CP" w:cs="Arial"/>
          <w:b/>
          <w:sz w:val="20"/>
          <w:vertAlign w:val="superscript"/>
          <w:lang w:eastAsia="fr-FR"/>
        </w:rPr>
        <w:t>ème</w:t>
      </w:r>
      <w:r w:rsidRPr="00355638">
        <w:rPr>
          <w:rFonts w:ascii="CP" w:eastAsia="Calibri" w:hAnsi="CP" w:cs="Arial"/>
          <w:b/>
          <w:sz w:val="20"/>
          <w:lang w:eastAsia="fr-FR"/>
        </w:rPr>
        <w:t xml:space="preserve"> entreprise cotraitante</w:t>
      </w:r>
      <w:r w:rsidRPr="00355638">
        <w:rPr>
          <w:rFonts w:ascii="CP" w:eastAsia="Calibri" w:hAnsi="CP" w:cs="Arial"/>
          <w:b/>
          <w:sz w:val="20"/>
          <w:vertAlign w:val="superscript"/>
          <w:lang w:eastAsia="fr-FR"/>
        </w:rPr>
        <w:footnoteReference w:id="14"/>
      </w:r>
      <w:r w:rsidRPr="00355638">
        <w:rPr>
          <w:rFonts w:ascii="CP" w:eastAsia="Calibri" w:hAnsi="CP" w:cs="Arial"/>
          <w:b/>
          <w:sz w:val="20"/>
          <w:lang w:eastAsia="fr-FR"/>
        </w:rPr>
        <w:t xml:space="preserve"> </w:t>
      </w:r>
      <w:r w:rsidRPr="00355638">
        <w:rPr>
          <w:rFonts w:ascii="CP" w:eastAsia="Calibri" w:hAnsi="CP" w:cs="Arial"/>
          <w:b/>
          <w:sz w:val="20"/>
          <w:vertAlign w:val="superscript"/>
          <w:lang w:eastAsia="fr-FR"/>
        </w:rPr>
        <w:footnoteReference w:id="15"/>
      </w:r>
      <w:r w:rsidRPr="00355638">
        <w:rPr>
          <w:rFonts w:ascii="CP" w:eastAsia="Calibri" w:hAnsi="CP" w:cs="Arial"/>
          <w:b/>
          <w:sz w:val="20"/>
          <w:lang w:eastAsia="fr-FR"/>
        </w:rPr>
        <w:t>,</w:t>
      </w:r>
      <w:r w:rsidRPr="00355638">
        <w:rPr>
          <w:rFonts w:ascii="CP" w:eastAsia="Calibri" w:hAnsi="CP" w:cs="Arial"/>
          <w:b/>
          <w:i/>
          <w:sz w:val="20"/>
          <w:lang w:eastAsia="fr-FR"/>
        </w:rPr>
        <w:t xml:space="preserve"> identifiée comme suit </w:t>
      </w:r>
      <w:r w:rsidRPr="00355638">
        <w:rPr>
          <w:rFonts w:ascii="CP" w:eastAsia="Calibri" w:hAnsi="CP" w:cs="Arial"/>
          <w:b/>
          <w:sz w:val="20"/>
          <w:vertAlign w:val="superscript"/>
          <w:lang w:eastAsia="fr-FR"/>
        </w:rPr>
        <w:footnoteReference w:id="16"/>
      </w:r>
      <w:r w:rsidRPr="00355638">
        <w:rPr>
          <w:rFonts w:ascii="CP" w:eastAsia="Calibri" w:hAnsi="CP" w:cs="Arial"/>
          <w:b/>
          <w:i/>
          <w:sz w:val="20"/>
          <w:lang w:eastAsia="fr-FR"/>
        </w:rPr>
        <w:t>:</w:t>
      </w:r>
    </w:p>
    <w:p w14:paraId="030945BC" w14:textId="77777777" w:rsidR="00082BF4" w:rsidRPr="00355638" w:rsidRDefault="00082BF4" w:rsidP="00082BF4">
      <w:pPr>
        <w:spacing w:before="120" w:after="0" w:line="240" w:lineRule="auto"/>
        <w:ind w:left="851"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La Société :</w:t>
      </w:r>
    </w:p>
    <w:p w14:paraId="15C4E34A"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anonyme (SA)</w:t>
      </w:r>
    </w:p>
    <w:p w14:paraId="3D5044E2"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par actions simplifiée (SAS)</w:t>
      </w:r>
    </w:p>
    <w:p w14:paraId="4B6F6905"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par actions simplifiée unipersonnelle (SASU)</w:t>
      </w:r>
    </w:p>
    <w:p w14:paraId="0C1CB345"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r w:rsidRPr="00355638">
        <w:rPr>
          <w:rFonts w:ascii="CP" w:eastAsia="Calibri" w:hAnsi="CP" w:cs="Arial"/>
          <w:color w:val="000000"/>
          <w:sz w:val="20"/>
          <w:shd w:val="clear" w:color="auto" w:fill="FFFFFF"/>
          <w:lang w:eastAsia="fr-FR"/>
        </w:rPr>
        <w:t xml:space="preserve">Société à responsabilité limitée (SARL), </w:t>
      </w:r>
    </w:p>
    <w:p w14:paraId="4416185C"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Entreprise unipersonnelle à responsabilité limitée EURL ou SARL unipersonnelle</w:t>
      </w:r>
    </w:p>
    <w:p w14:paraId="1EB16767"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en nom collectif (SNC)</w:t>
      </w:r>
    </w:p>
    <w:p w14:paraId="16D89610"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r w:rsidRPr="00355638">
        <w:rPr>
          <w:rFonts w:ascii="CP" w:eastAsia="Calibri" w:hAnsi="CP" w:cs="Arial"/>
          <w:color w:val="000000"/>
          <w:sz w:val="20"/>
          <w:shd w:val="clear" w:color="auto" w:fill="FFFFFF"/>
          <w:lang w:eastAsia="fr-FR"/>
        </w:rPr>
        <w:t>Société en commandite simple (SCS)</w:t>
      </w:r>
    </w:p>
    <w:p w14:paraId="0E01ADC5"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en commandite par actions (SCA)</w:t>
      </w:r>
    </w:p>
    <w:p w14:paraId="71741CC1"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color w:val="000000"/>
          <w:sz w:val="20"/>
          <w:shd w:val="clear" w:color="auto" w:fill="FFFFFF"/>
          <w:lang w:eastAsia="fr-FR"/>
        </w:rPr>
        <w:t> Société civile professionnelle (SCP) ou Société d'exercice libéral (SEL).</w:t>
      </w:r>
    </w:p>
    <w:p w14:paraId="0E800F2D" w14:textId="77777777" w:rsidR="00082BF4" w:rsidRPr="00355638" w:rsidRDefault="00082BF4" w:rsidP="00082BF4">
      <w:pPr>
        <w:spacing w:after="0" w:line="240" w:lineRule="auto"/>
        <w:ind w:left="1276"/>
        <w:rPr>
          <w:rFonts w:ascii="CP" w:eastAsia="Calibri" w:hAnsi="CP" w:cs="Arial"/>
          <w:sz w:val="20"/>
          <w:lang w:eastAsia="fr-FR"/>
        </w:rPr>
      </w:pPr>
    </w:p>
    <w:p w14:paraId="61D2FCF3" w14:textId="77777777" w:rsidR="00082BF4" w:rsidRPr="00355638" w:rsidRDefault="00082BF4" w:rsidP="00082BF4">
      <w:pPr>
        <w:spacing w:after="0" w:line="240" w:lineRule="auto"/>
        <w:ind w:left="851"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La personne physique, entreprise individuelle :</w:t>
      </w:r>
    </w:p>
    <w:p w14:paraId="763EDAAE"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régime</w:t>
      </w:r>
      <w:proofErr w:type="gramEnd"/>
      <w:r w:rsidRPr="00355638">
        <w:rPr>
          <w:rFonts w:ascii="CP" w:eastAsia="Calibri" w:hAnsi="CP" w:cs="Arial"/>
          <w:sz w:val="20"/>
          <w:lang w:eastAsia="fr-FR"/>
        </w:rPr>
        <w:t xml:space="preserve"> classique</w:t>
      </w:r>
    </w:p>
    <w:p w14:paraId="64582E55" w14:textId="77777777" w:rsidR="00082BF4" w:rsidRPr="00355638"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EIRL </w:t>
      </w:r>
    </w:p>
    <w:p w14:paraId="25F66D17" w14:textId="77777777" w:rsidR="00082BF4" w:rsidRPr="00355638" w:rsidRDefault="00082BF4" w:rsidP="00082BF4">
      <w:pPr>
        <w:spacing w:after="0" w:line="240" w:lineRule="auto"/>
        <w:ind w:left="1276" w:right="-2"/>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auto</w:t>
      </w:r>
      <w:proofErr w:type="gramEnd"/>
      <w:r w:rsidRPr="00355638">
        <w:rPr>
          <w:rFonts w:ascii="CP" w:eastAsia="Calibri" w:hAnsi="CP" w:cs="Arial"/>
          <w:sz w:val="20"/>
          <w:lang w:eastAsia="fr-FR"/>
        </w:rPr>
        <w:t xml:space="preserve"> entrepreneur </w:t>
      </w:r>
    </w:p>
    <w:p w14:paraId="79C3C8A5" w14:textId="77777777" w:rsidR="00082BF4" w:rsidRPr="00355638" w:rsidRDefault="00082BF4" w:rsidP="00082BF4">
      <w:pPr>
        <w:spacing w:after="0" w:line="240" w:lineRule="auto"/>
        <w:jc w:val="both"/>
        <w:rPr>
          <w:rFonts w:ascii="CP" w:eastAsia="Calibri" w:hAnsi="CP" w:cs="Arial"/>
          <w:sz w:val="20"/>
          <w:lang w:eastAsia="fr-FR"/>
        </w:rPr>
      </w:pPr>
    </w:p>
    <w:p w14:paraId="66F5521B" w14:textId="77777777" w:rsidR="00082BF4" w:rsidRPr="00355638" w:rsidRDefault="00082BF4" w:rsidP="00082BF4">
      <w:pPr>
        <w:spacing w:after="0" w:line="240" w:lineRule="auto"/>
        <w:ind w:left="360"/>
        <w:jc w:val="both"/>
        <w:rPr>
          <w:rFonts w:ascii="CP" w:eastAsia="Calibri" w:hAnsi="CP" w:cs="Arial"/>
          <w:b/>
          <w:sz w:val="20"/>
          <w:lang w:eastAsia="fr-FR"/>
        </w:rPr>
      </w:pPr>
      <w:r w:rsidRPr="00355638">
        <w:rPr>
          <w:rFonts w:ascii="CP" w:eastAsia="Calibri" w:hAnsi="CP" w:cs="Arial"/>
          <w:b/>
          <w:sz w:val="20"/>
          <w:lang w:eastAsia="fr-FR"/>
        </w:rPr>
        <w:t xml:space="preserve">L’entreprise est une PME :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w:t>
      </w:r>
      <w:proofErr w:type="gramStart"/>
      <w:r w:rsidRPr="00355638">
        <w:rPr>
          <w:rFonts w:ascii="CP" w:eastAsia="Calibri" w:hAnsi="CP" w:cs="Arial"/>
          <w:b/>
          <w:sz w:val="20"/>
          <w:lang w:eastAsia="fr-FR"/>
        </w:rPr>
        <w:t>OUI  /</w:t>
      </w:r>
      <w:proofErr w:type="gramEnd"/>
      <w:r w:rsidRPr="00355638">
        <w:rPr>
          <w:rFonts w:ascii="CP" w:eastAsia="Calibri" w:hAnsi="CP" w:cs="Arial"/>
          <w:b/>
          <w:sz w:val="20"/>
          <w:lang w:eastAsia="fr-FR"/>
        </w:rPr>
        <w:t xml:space="preserv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TPE             </w:t>
      </w:r>
      <w:r w:rsidRPr="00355638">
        <w:rPr>
          <w:rFonts w:ascii="CP" w:eastAsia="Calibri" w:hAnsi="CP" w:cs="Arial"/>
          <w:b/>
          <w:sz w:val="20"/>
          <w:lang w:eastAsia="fr-FR"/>
        </w:rPr>
        <w:fldChar w:fldCharType="begin">
          <w:ffData>
            <w:name w:val="CaseACocher1"/>
            <w:enabled/>
            <w:calcOnExit w:val="0"/>
            <w:checkBox>
              <w:sizeAuto/>
              <w:default w:val="0"/>
            </w:checkBox>
          </w:ffData>
        </w:fldChar>
      </w:r>
      <w:r w:rsidRPr="00355638">
        <w:rPr>
          <w:rFonts w:ascii="CP" w:eastAsia="Calibri" w:hAnsi="CP" w:cs="Arial"/>
          <w:b/>
          <w:sz w:val="20"/>
          <w:lang w:eastAsia="fr-FR"/>
        </w:rPr>
        <w:instrText xml:space="preserve"> FORMCHECKBOX </w:instrText>
      </w:r>
      <w:r w:rsidR="00F95B4E">
        <w:rPr>
          <w:rFonts w:ascii="CP" w:eastAsia="Calibri" w:hAnsi="CP" w:cs="Arial"/>
          <w:b/>
          <w:sz w:val="20"/>
          <w:lang w:eastAsia="fr-FR"/>
        </w:rPr>
      </w:r>
      <w:r w:rsidR="00F95B4E">
        <w:rPr>
          <w:rFonts w:ascii="CP" w:eastAsia="Calibri" w:hAnsi="CP" w:cs="Arial"/>
          <w:b/>
          <w:sz w:val="20"/>
          <w:lang w:eastAsia="fr-FR"/>
        </w:rPr>
        <w:fldChar w:fldCharType="separate"/>
      </w:r>
      <w:r w:rsidRPr="00355638">
        <w:rPr>
          <w:rFonts w:ascii="CP" w:eastAsia="Calibri" w:hAnsi="CP" w:cs="Arial"/>
          <w:b/>
          <w:sz w:val="20"/>
          <w:lang w:eastAsia="fr-FR"/>
        </w:rPr>
        <w:fldChar w:fldCharType="end"/>
      </w:r>
      <w:r w:rsidRPr="00355638">
        <w:rPr>
          <w:rFonts w:ascii="CP" w:eastAsia="Calibri" w:hAnsi="CP" w:cs="Arial"/>
          <w:b/>
          <w:sz w:val="20"/>
          <w:lang w:eastAsia="fr-FR"/>
        </w:rPr>
        <w:t xml:space="preserve"> NON</w:t>
      </w:r>
    </w:p>
    <w:p w14:paraId="6C5BD2DD" w14:textId="77777777" w:rsidR="00082BF4" w:rsidRPr="00355638" w:rsidRDefault="00082BF4" w:rsidP="00082BF4">
      <w:pPr>
        <w:spacing w:after="0" w:line="240" w:lineRule="auto"/>
        <w:ind w:right="-2"/>
        <w:jc w:val="both"/>
        <w:rPr>
          <w:rFonts w:ascii="CP" w:eastAsia="Calibri" w:hAnsi="CP" w:cs="Arial"/>
          <w:sz w:val="20"/>
          <w:lang w:eastAsia="fr-FR"/>
        </w:rPr>
      </w:pPr>
    </w:p>
    <w:p w14:paraId="19B54832" w14:textId="77777777" w:rsidR="00082BF4" w:rsidRPr="00355638" w:rsidRDefault="00082BF4" w:rsidP="00082BF4">
      <w:pPr>
        <w:spacing w:after="0" w:line="240" w:lineRule="auto"/>
        <w:ind w:left="360"/>
        <w:jc w:val="both"/>
        <w:rPr>
          <w:rFonts w:ascii="CP" w:eastAsia="Calibri" w:hAnsi="CP" w:cs="Arial"/>
          <w:sz w:val="20"/>
          <w:lang w:eastAsia="fr-FR"/>
        </w:rPr>
      </w:pPr>
      <w:r w:rsidRPr="00355638">
        <w:rPr>
          <w:rFonts w:ascii="CP" w:eastAsia="Calibri" w:hAnsi="CP" w:cs="Arial"/>
          <w:sz w:val="20"/>
          <w:lang w:eastAsia="fr-FR"/>
        </w:rPr>
        <w:t>Dénomination sociale</w:t>
      </w:r>
      <w:proofErr w:type="gramStart"/>
      <w:r w:rsidRPr="00355638">
        <w:rPr>
          <w:rFonts w:ascii="CP" w:eastAsia="Calibri" w:hAnsi="CP" w:cs="Arial"/>
          <w:sz w:val="20"/>
          <w:lang w:eastAsia="fr-FR"/>
        </w:rPr>
        <w:t> :…</w:t>
      </w:r>
      <w:proofErr w:type="gramEnd"/>
      <w:r w:rsidRPr="00355638">
        <w:rPr>
          <w:rFonts w:ascii="CP" w:eastAsia="Calibri" w:hAnsi="CP" w:cs="Arial"/>
          <w:sz w:val="20"/>
          <w:lang w:eastAsia="fr-FR"/>
        </w:rPr>
        <w:t>…………………………..................................................................................</w:t>
      </w:r>
    </w:p>
    <w:p w14:paraId="5A9F6CD2" w14:textId="279A77A5"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Ayant son siège social : ………………………………………………………………………………...</w:t>
      </w:r>
      <w:r w:rsidR="00355638">
        <w:rPr>
          <w:rFonts w:ascii="CP" w:eastAsia="Calibri" w:hAnsi="CP" w:cs="Arial"/>
          <w:sz w:val="20"/>
          <w:lang w:eastAsia="fr-FR"/>
        </w:rPr>
        <w:t>....................</w:t>
      </w:r>
    </w:p>
    <w:p w14:paraId="311E9925" w14:textId="3889D67B"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w:t>
      </w:r>
      <w:r w:rsidR="00355638">
        <w:rPr>
          <w:rFonts w:ascii="CP" w:eastAsia="Calibri" w:hAnsi="CP" w:cs="Arial"/>
          <w:sz w:val="20"/>
          <w:lang w:eastAsia="fr-FR"/>
        </w:rPr>
        <w:t>……………………………</w:t>
      </w:r>
    </w:p>
    <w:p w14:paraId="7DE5E6A5" w14:textId="4E24C2F7"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Adresse électronique : …………………………………………………………………………………</w:t>
      </w:r>
      <w:r w:rsidR="00355638">
        <w:rPr>
          <w:rFonts w:ascii="CP" w:eastAsia="Calibri" w:hAnsi="CP" w:cs="Arial"/>
          <w:sz w:val="20"/>
          <w:lang w:eastAsia="fr-FR"/>
        </w:rPr>
        <w:t>…………………</w:t>
      </w:r>
    </w:p>
    <w:p w14:paraId="77CE4FB5" w14:textId="7B585092"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Numéro de téléphone : …………………………………………………………………………………</w:t>
      </w:r>
      <w:r w:rsidR="00355638">
        <w:rPr>
          <w:rFonts w:ascii="CP" w:eastAsia="Calibri" w:hAnsi="CP" w:cs="Arial"/>
          <w:sz w:val="20"/>
          <w:lang w:eastAsia="fr-FR"/>
        </w:rPr>
        <w:t>…………</w:t>
      </w:r>
      <w:proofErr w:type="gramStart"/>
      <w:r w:rsidR="00355638">
        <w:rPr>
          <w:rFonts w:ascii="CP" w:eastAsia="Calibri" w:hAnsi="CP" w:cs="Arial"/>
          <w:sz w:val="20"/>
          <w:lang w:eastAsia="fr-FR"/>
        </w:rPr>
        <w:t>…….</w:t>
      </w:r>
      <w:proofErr w:type="gramEnd"/>
      <w:r w:rsidR="00355638">
        <w:rPr>
          <w:rFonts w:ascii="CP" w:eastAsia="Calibri" w:hAnsi="CP" w:cs="Arial"/>
          <w:sz w:val="20"/>
          <w:lang w:eastAsia="fr-FR"/>
        </w:rPr>
        <w:t>.</w:t>
      </w:r>
    </w:p>
    <w:p w14:paraId="40D4D80D" w14:textId="79C56C39"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Ayant pour numéro unique d’identification SIRET</w:t>
      </w:r>
      <w:r w:rsidRPr="00355638">
        <w:rPr>
          <w:rFonts w:ascii="CP" w:eastAsia="Calibri" w:hAnsi="CP" w:cs="Arial"/>
          <w:sz w:val="20"/>
          <w:vertAlign w:val="superscript"/>
          <w:lang w:eastAsia="fr-FR"/>
        </w:rPr>
        <w:footnoteReference w:id="17"/>
      </w:r>
      <w:r w:rsidRPr="00355638">
        <w:rPr>
          <w:rFonts w:ascii="CP" w:eastAsia="Calibri" w:hAnsi="CP" w:cs="Arial"/>
          <w:sz w:val="20"/>
          <w:lang w:eastAsia="fr-FR"/>
        </w:rPr>
        <w:t> : ………………………………………………</w:t>
      </w:r>
      <w:proofErr w:type="gramStart"/>
      <w:r w:rsidR="00355638">
        <w:rPr>
          <w:rFonts w:ascii="CP" w:eastAsia="Calibri" w:hAnsi="CP" w:cs="Arial"/>
          <w:sz w:val="20"/>
          <w:lang w:eastAsia="fr-FR"/>
        </w:rPr>
        <w:t>…….</w:t>
      </w:r>
      <w:proofErr w:type="gramEnd"/>
      <w:r w:rsidR="00355638">
        <w:rPr>
          <w:rFonts w:ascii="CP" w:eastAsia="Calibri" w:hAnsi="CP" w:cs="Arial"/>
          <w:sz w:val="20"/>
          <w:lang w:eastAsia="fr-FR"/>
        </w:rPr>
        <w:t>.</w:t>
      </w:r>
    </w:p>
    <w:p w14:paraId="407149F5" w14:textId="77777777" w:rsidR="00082BF4" w:rsidRPr="00355638" w:rsidRDefault="00082BF4" w:rsidP="00082BF4">
      <w:pPr>
        <w:spacing w:after="0" w:line="240" w:lineRule="auto"/>
        <w:ind w:left="357"/>
        <w:jc w:val="both"/>
        <w:rPr>
          <w:rFonts w:ascii="CP" w:eastAsia="Calibri" w:hAnsi="CP" w:cs="Arial"/>
          <w:sz w:val="20"/>
          <w:lang w:eastAsia="fr-FR"/>
        </w:rPr>
      </w:pPr>
    </w:p>
    <w:p w14:paraId="552F10AC" w14:textId="77777777" w:rsidR="00082BF4" w:rsidRPr="00355638" w:rsidRDefault="00082BF4" w:rsidP="00082BF4">
      <w:pPr>
        <w:spacing w:after="0" w:line="240" w:lineRule="auto"/>
        <w:ind w:left="357"/>
        <w:jc w:val="both"/>
        <w:rPr>
          <w:rFonts w:ascii="CP" w:eastAsia="Calibri" w:hAnsi="CP" w:cs="Arial"/>
          <w:sz w:val="20"/>
          <w:lang w:eastAsia="fr-FR"/>
        </w:rPr>
      </w:pPr>
    </w:p>
    <w:p w14:paraId="099F7A11" w14:textId="77777777" w:rsidR="00082BF4" w:rsidRPr="00355638" w:rsidRDefault="00082BF4" w:rsidP="00082BF4">
      <w:pPr>
        <w:spacing w:after="0" w:line="240" w:lineRule="auto"/>
        <w:ind w:left="357"/>
        <w:jc w:val="both"/>
        <w:rPr>
          <w:rFonts w:ascii="CP" w:eastAsia="Calibri" w:hAnsi="CP" w:cs="Arial"/>
          <w:sz w:val="20"/>
          <w:lang w:eastAsia="fr-FR"/>
        </w:rPr>
      </w:pPr>
      <w:r w:rsidRPr="00355638">
        <w:rPr>
          <w:rFonts w:ascii="CP" w:eastAsia="Calibri" w:hAnsi="CP" w:cs="Arial"/>
          <w:sz w:val="20"/>
          <w:lang w:eastAsia="fr-FR"/>
        </w:rPr>
        <w:t>Représentée par</w:t>
      </w:r>
      <w:r w:rsidRPr="00355638">
        <w:rPr>
          <w:rFonts w:ascii="CP" w:eastAsia="Calibri" w:hAnsi="CP" w:cs="Arial"/>
          <w:sz w:val="20"/>
          <w:vertAlign w:val="superscript"/>
          <w:lang w:eastAsia="fr-FR"/>
        </w:rPr>
        <w:footnoteReference w:id="18"/>
      </w:r>
      <w:r w:rsidRPr="00355638">
        <w:rPr>
          <w:rFonts w:ascii="CP" w:eastAsia="Calibri" w:hAnsi="CP" w:cs="Arial"/>
          <w:sz w:val="20"/>
          <w:lang w:eastAsia="fr-FR"/>
        </w:rPr>
        <w:t xml:space="preserve"> : </w:t>
      </w:r>
    </w:p>
    <w:p w14:paraId="461AA103" w14:textId="5088E24D"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Nom : ……………………………………………………………………………………………………</w:t>
      </w:r>
      <w:r w:rsidR="00355638">
        <w:rPr>
          <w:rFonts w:ascii="CP" w:eastAsia="Calibri" w:hAnsi="CP" w:cs="Arial"/>
          <w:sz w:val="20"/>
          <w:lang w:eastAsia="fr-FR"/>
        </w:rPr>
        <w:t>…………………………….</w:t>
      </w:r>
    </w:p>
    <w:p w14:paraId="069FCAD5" w14:textId="77777777" w:rsidR="00082BF4" w:rsidRPr="00355638" w:rsidRDefault="00082BF4" w:rsidP="00082BF4">
      <w:pPr>
        <w:tabs>
          <w:tab w:val="left" w:pos="1980"/>
        </w:tabs>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En sa qualité de</w:t>
      </w:r>
      <w:r w:rsidRPr="00355638">
        <w:rPr>
          <w:rFonts w:ascii="CP" w:eastAsia="Calibri" w:hAnsi="CP" w:cs="Arial"/>
          <w:sz w:val="20"/>
          <w:vertAlign w:val="superscript"/>
          <w:lang w:eastAsia="fr-FR"/>
        </w:rPr>
        <w:footnoteReference w:id="19"/>
      </w:r>
      <w:r w:rsidRPr="00355638">
        <w:rPr>
          <w:rFonts w:ascii="CP" w:eastAsia="Calibri" w:hAnsi="CP" w:cs="Arial"/>
          <w:sz w:val="20"/>
          <w:lang w:eastAsia="fr-FR"/>
        </w:rPr>
        <w:t xml:space="preserve">: </w:t>
      </w: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représentant légal de l’entreprise,</w:t>
      </w:r>
    </w:p>
    <w:p w14:paraId="3B34FF95" w14:textId="2E5E9557" w:rsidR="00082BF4" w:rsidRPr="00355638"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355638">
        <w:rPr>
          <w:rFonts w:ascii="CP" w:eastAsia="Calibri" w:hAnsi="CP" w:cs="Arial"/>
          <w:sz w:val="20"/>
          <w:lang w:eastAsia="fr-FR"/>
        </w:rPr>
        <w:t xml:space="preserve"> </w:t>
      </w:r>
      <w:r w:rsidRPr="00355638">
        <w:rPr>
          <w:rFonts w:ascii="CP" w:eastAsia="Calibri" w:hAnsi="CP" w:cs="Arial"/>
          <w:sz w:val="20"/>
          <w:lang w:eastAsia="fr-FR"/>
        </w:rPr>
        <w:tab/>
      </w: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représentant</w:t>
      </w:r>
      <w:proofErr w:type="gramEnd"/>
      <w:r w:rsidRPr="00355638">
        <w:rPr>
          <w:rFonts w:ascii="CP" w:eastAsia="Calibri" w:hAnsi="CP" w:cs="Arial"/>
          <w:sz w:val="20"/>
          <w:lang w:eastAsia="fr-FR"/>
        </w:rPr>
        <w:t xml:space="preserve"> ayant reçu pouvoir du représentant légal de l’entreprise.</w:t>
      </w:r>
    </w:p>
    <w:p w14:paraId="7B3DC56D" w14:textId="77777777" w:rsidR="00082BF4" w:rsidRPr="00355638" w:rsidRDefault="00082BF4" w:rsidP="00082BF4">
      <w:pPr>
        <w:spacing w:after="0" w:line="240" w:lineRule="auto"/>
        <w:jc w:val="both"/>
        <w:rPr>
          <w:rFonts w:ascii="CP" w:eastAsia="Calibri" w:hAnsi="CP" w:cs="Arial"/>
          <w:sz w:val="20"/>
          <w:lang w:eastAsia="fr-FR"/>
        </w:rPr>
      </w:pPr>
    </w:p>
    <w:p w14:paraId="0BCBDFAF" w14:textId="77777777" w:rsidR="00082BF4" w:rsidRPr="00355638" w:rsidRDefault="00082BF4" w:rsidP="00082BF4">
      <w:pPr>
        <w:spacing w:after="0" w:line="240" w:lineRule="auto"/>
        <w:ind w:firstLine="360"/>
        <w:jc w:val="both"/>
        <w:rPr>
          <w:rFonts w:ascii="CP" w:eastAsia="Calibri" w:hAnsi="CP" w:cs="Arial"/>
          <w:sz w:val="20"/>
          <w:lang w:eastAsia="fr-FR"/>
        </w:rPr>
      </w:pPr>
      <w:r w:rsidRPr="00355638">
        <w:rPr>
          <w:rFonts w:ascii="CP" w:eastAsia="Calibri" w:hAnsi="CP" w:cs="Arial"/>
          <w:b/>
          <w:sz w:val="20"/>
          <w:lang w:eastAsia="fr-FR"/>
        </w:rPr>
        <w:t>Et indiquant que les prestations faisant l’objet du présent accord-cadre seront exécutées </w:t>
      </w:r>
      <w:r w:rsidRPr="00355638">
        <w:rPr>
          <w:rFonts w:ascii="CP" w:eastAsia="Calibri" w:hAnsi="CP" w:cs="Arial"/>
          <w:sz w:val="20"/>
          <w:lang w:eastAsia="fr-FR"/>
        </w:rPr>
        <w:t>:</w:t>
      </w:r>
    </w:p>
    <w:p w14:paraId="2751046F" w14:textId="77777777" w:rsidR="00082BF4" w:rsidRPr="00355638" w:rsidRDefault="00082BF4" w:rsidP="00082BF4">
      <w:pPr>
        <w:spacing w:before="60" w:after="0" w:line="240" w:lineRule="auto"/>
        <w:ind w:left="1440" w:hanging="360"/>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par</w:t>
      </w:r>
      <w:proofErr w:type="gramEnd"/>
      <w:r w:rsidRPr="00355638">
        <w:rPr>
          <w:rFonts w:ascii="CP" w:eastAsia="Calibri" w:hAnsi="CP" w:cs="Arial"/>
          <w:sz w:val="20"/>
          <w:lang w:eastAsia="fr-FR"/>
        </w:rPr>
        <w:t xml:space="preserve"> le siège social,</w:t>
      </w:r>
    </w:p>
    <w:p w14:paraId="6A23D137" w14:textId="77777777" w:rsidR="00082BF4" w:rsidRPr="00355638" w:rsidRDefault="00082BF4" w:rsidP="00082BF4">
      <w:pPr>
        <w:spacing w:before="60" w:after="0" w:line="240" w:lineRule="auto"/>
        <w:ind w:left="1440" w:hanging="360"/>
        <w:jc w:val="both"/>
        <w:rPr>
          <w:rFonts w:ascii="CP" w:eastAsia="Calibri" w:hAnsi="CP" w:cs="Arial"/>
          <w:sz w:val="20"/>
          <w:lang w:eastAsia="fr-FR"/>
        </w:rPr>
      </w:pPr>
      <w:r w:rsidRPr="00355638">
        <w:rPr>
          <w:rFonts w:ascii="CP" w:eastAsia="Calibri" w:hAnsi="CP" w:cs="Arial"/>
          <w:sz w:val="20"/>
          <w:lang w:eastAsia="fr-FR"/>
        </w:rPr>
        <w:fldChar w:fldCharType="begin">
          <w:ffData>
            <w:name w:val="CaseACocher1"/>
            <w:enabled/>
            <w:calcOnExit w:val="0"/>
            <w:checkBox>
              <w:sizeAuto/>
              <w:default w:val="0"/>
            </w:checkBox>
          </w:ffData>
        </w:fldChar>
      </w:r>
      <w:r w:rsidRPr="00355638">
        <w:rPr>
          <w:rFonts w:ascii="CP" w:eastAsia="Calibri" w:hAnsi="CP" w:cs="Arial"/>
          <w:sz w:val="20"/>
          <w:lang w:eastAsia="fr-FR"/>
        </w:rPr>
        <w:instrText xml:space="preserve"> FORMCHECKBOX </w:instrText>
      </w:r>
      <w:r w:rsidR="00F95B4E">
        <w:rPr>
          <w:rFonts w:ascii="CP" w:eastAsia="Calibri" w:hAnsi="CP" w:cs="Arial"/>
          <w:sz w:val="20"/>
          <w:lang w:eastAsia="fr-FR"/>
        </w:rPr>
      </w:r>
      <w:r w:rsidR="00F95B4E">
        <w:rPr>
          <w:rFonts w:ascii="CP" w:eastAsia="Calibri" w:hAnsi="CP" w:cs="Arial"/>
          <w:sz w:val="20"/>
          <w:lang w:eastAsia="fr-FR"/>
        </w:rPr>
        <w:fldChar w:fldCharType="separate"/>
      </w:r>
      <w:r w:rsidRPr="00355638">
        <w:rPr>
          <w:rFonts w:ascii="CP" w:eastAsia="Calibri" w:hAnsi="CP" w:cs="Arial"/>
          <w:sz w:val="20"/>
          <w:lang w:eastAsia="fr-FR"/>
        </w:rPr>
        <w:fldChar w:fldCharType="end"/>
      </w:r>
      <w:r w:rsidRPr="00355638">
        <w:rPr>
          <w:rFonts w:ascii="CP" w:eastAsia="Calibri" w:hAnsi="CP" w:cs="Arial"/>
          <w:sz w:val="20"/>
          <w:lang w:eastAsia="fr-FR"/>
        </w:rPr>
        <w:t xml:space="preserve"> </w:t>
      </w:r>
      <w:proofErr w:type="gramStart"/>
      <w:r w:rsidRPr="00355638">
        <w:rPr>
          <w:rFonts w:ascii="CP" w:eastAsia="Calibri" w:hAnsi="CP" w:cs="Arial"/>
          <w:sz w:val="20"/>
          <w:lang w:eastAsia="fr-FR"/>
        </w:rPr>
        <w:t>par</w:t>
      </w:r>
      <w:proofErr w:type="gramEnd"/>
      <w:r w:rsidRPr="00355638">
        <w:rPr>
          <w:rFonts w:ascii="CP" w:eastAsia="Calibri" w:hAnsi="CP" w:cs="Arial"/>
          <w:sz w:val="20"/>
          <w:lang w:eastAsia="fr-FR"/>
        </w:rPr>
        <w:t xml:space="preserve"> l’établissement suivant (</w:t>
      </w:r>
      <w:r w:rsidRPr="00355638">
        <w:rPr>
          <w:rFonts w:ascii="CP" w:eastAsia="Calibri" w:hAnsi="CP" w:cs="Arial"/>
          <w:i/>
          <w:sz w:val="20"/>
          <w:lang w:eastAsia="fr-FR"/>
        </w:rPr>
        <w:t>uniquement établissement principal ou secondaire lié au siège social indiqué ci-dessus)</w:t>
      </w:r>
      <w:r w:rsidRPr="00355638">
        <w:rPr>
          <w:rFonts w:ascii="CP" w:eastAsia="Calibri" w:hAnsi="CP" w:cs="Arial"/>
          <w:sz w:val="20"/>
          <w:vertAlign w:val="superscript"/>
          <w:lang w:eastAsia="fr-FR"/>
        </w:rPr>
        <w:footnoteReference w:id="20"/>
      </w:r>
      <w:r w:rsidRPr="00355638">
        <w:rPr>
          <w:rFonts w:ascii="CP" w:eastAsia="Calibri" w:hAnsi="CP" w:cs="Arial"/>
          <w:i/>
          <w:sz w:val="20"/>
          <w:lang w:eastAsia="fr-FR"/>
        </w:rPr>
        <w:t> </w:t>
      </w:r>
      <w:r w:rsidRPr="00355638">
        <w:rPr>
          <w:rFonts w:ascii="CP" w:eastAsia="Calibri" w:hAnsi="CP" w:cs="Arial"/>
          <w:sz w:val="20"/>
          <w:lang w:eastAsia="fr-FR"/>
        </w:rPr>
        <w:t>:</w:t>
      </w:r>
    </w:p>
    <w:p w14:paraId="7B1E2257" w14:textId="77777777" w:rsidR="00082BF4" w:rsidRPr="00355638" w:rsidRDefault="00082BF4" w:rsidP="00082BF4">
      <w:pPr>
        <w:spacing w:after="0" w:line="240" w:lineRule="auto"/>
        <w:jc w:val="both"/>
        <w:rPr>
          <w:rFonts w:ascii="CP" w:eastAsia="Calibri" w:hAnsi="CP" w:cs="Arial"/>
          <w:sz w:val="20"/>
          <w:lang w:eastAsia="fr-FR"/>
        </w:rPr>
      </w:pPr>
    </w:p>
    <w:p w14:paraId="4E184B02" w14:textId="70E80323" w:rsidR="00082BF4" w:rsidRPr="00355638" w:rsidRDefault="00082BF4" w:rsidP="00082BF4">
      <w:pPr>
        <w:spacing w:after="0" w:line="240" w:lineRule="auto"/>
        <w:ind w:left="360" w:firstLine="12"/>
        <w:jc w:val="both"/>
        <w:rPr>
          <w:rFonts w:ascii="CP" w:eastAsia="Calibri" w:hAnsi="CP" w:cs="Arial"/>
          <w:sz w:val="20"/>
          <w:lang w:eastAsia="fr-FR"/>
        </w:rPr>
      </w:pPr>
      <w:r w:rsidRPr="00355638">
        <w:rPr>
          <w:rFonts w:ascii="CP" w:eastAsia="Calibri" w:hAnsi="CP" w:cs="Arial"/>
          <w:sz w:val="20"/>
          <w:lang w:eastAsia="fr-FR"/>
        </w:rPr>
        <w:t>Nom : ……………………………………………………………………………………………………...</w:t>
      </w:r>
      <w:r w:rsidR="00355638">
        <w:rPr>
          <w:rFonts w:ascii="CP" w:eastAsia="Calibri" w:hAnsi="CP" w:cs="Arial"/>
          <w:sz w:val="20"/>
          <w:lang w:eastAsia="fr-FR"/>
        </w:rPr>
        <w:t>...............................</w:t>
      </w:r>
    </w:p>
    <w:p w14:paraId="150258AE" w14:textId="26EE2AAD"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Adresse : ………………………………………………………………………………………………………</w:t>
      </w:r>
      <w:r w:rsidR="00355638">
        <w:rPr>
          <w:rFonts w:ascii="CP" w:eastAsia="Calibri" w:hAnsi="CP" w:cs="Arial"/>
          <w:sz w:val="20"/>
          <w:lang w:eastAsia="fr-FR"/>
        </w:rPr>
        <w:t>…………………….</w:t>
      </w:r>
    </w:p>
    <w:p w14:paraId="1610D398" w14:textId="1A35E2FD"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w:t>
      </w:r>
      <w:r w:rsidR="00355638">
        <w:rPr>
          <w:rFonts w:ascii="CP" w:eastAsia="Calibri" w:hAnsi="CP" w:cs="Arial"/>
          <w:sz w:val="20"/>
          <w:lang w:eastAsia="fr-FR"/>
        </w:rPr>
        <w:t>…………………………………….</w:t>
      </w:r>
    </w:p>
    <w:p w14:paraId="1E923388" w14:textId="0DBD5D4A"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Adresse électronique : ………………………………………………………………………………...</w:t>
      </w:r>
      <w:r w:rsidR="00355638">
        <w:rPr>
          <w:rFonts w:ascii="CP" w:eastAsia="Calibri" w:hAnsi="CP" w:cs="Arial"/>
          <w:sz w:val="20"/>
          <w:lang w:eastAsia="fr-FR"/>
        </w:rPr>
        <w:t>.........................</w:t>
      </w:r>
    </w:p>
    <w:p w14:paraId="69CF9C8E" w14:textId="164B6EB0"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Numéro de téléphone : ………………………………………………………………………………...</w:t>
      </w:r>
      <w:r w:rsidR="00355638">
        <w:rPr>
          <w:rFonts w:ascii="CP" w:eastAsia="Calibri" w:hAnsi="CP" w:cs="Arial"/>
          <w:sz w:val="20"/>
          <w:lang w:eastAsia="fr-FR"/>
        </w:rPr>
        <w:t>........................</w:t>
      </w:r>
    </w:p>
    <w:p w14:paraId="5CB5DD9C" w14:textId="0E181178" w:rsidR="00082BF4" w:rsidRPr="00355638" w:rsidRDefault="00082BF4" w:rsidP="00082BF4">
      <w:pPr>
        <w:spacing w:before="120" w:after="0" w:line="240" w:lineRule="auto"/>
        <w:ind w:left="357"/>
        <w:jc w:val="both"/>
        <w:rPr>
          <w:rFonts w:ascii="CP" w:eastAsia="Calibri" w:hAnsi="CP" w:cs="Arial"/>
          <w:sz w:val="20"/>
          <w:lang w:eastAsia="fr-FR"/>
        </w:rPr>
      </w:pPr>
      <w:r w:rsidRPr="00355638">
        <w:rPr>
          <w:rFonts w:ascii="CP" w:eastAsia="Calibri" w:hAnsi="CP" w:cs="Arial"/>
          <w:sz w:val="20"/>
          <w:lang w:eastAsia="fr-FR"/>
        </w:rPr>
        <w:t>Numéro unique d’identification SIRET</w:t>
      </w:r>
      <w:r w:rsidRPr="00355638">
        <w:rPr>
          <w:rFonts w:ascii="CP" w:eastAsia="Calibri" w:hAnsi="CP" w:cs="Arial"/>
          <w:sz w:val="20"/>
          <w:vertAlign w:val="superscript"/>
          <w:lang w:eastAsia="fr-FR"/>
        </w:rPr>
        <w:footnoteReference w:id="21"/>
      </w:r>
      <w:r w:rsidRPr="00355638">
        <w:rPr>
          <w:rFonts w:ascii="CP" w:eastAsia="Calibri" w:hAnsi="CP" w:cs="Arial"/>
          <w:sz w:val="20"/>
          <w:lang w:eastAsia="fr-FR"/>
        </w:rPr>
        <w:t> : ………………………………………………………………</w:t>
      </w:r>
      <w:r w:rsidR="00355638">
        <w:rPr>
          <w:rFonts w:ascii="CP" w:eastAsia="Calibri" w:hAnsi="CP" w:cs="Arial"/>
          <w:sz w:val="20"/>
          <w:lang w:eastAsia="fr-FR"/>
        </w:rPr>
        <w:t>……………</w:t>
      </w:r>
    </w:p>
    <w:p w14:paraId="48038456" w14:textId="77777777" w:rsidR="00082BF4" w:rsidRPr="00355638" w:rsidRDefault="00082BF4" w:rsidP="00082BF4">
      <w:pPr>
        <w:spacing w:after="0" w:line="240" w:lineRule="auto"/>
        <w:jc w:val="both"/>
        <w:rPr>
          <w:rFonts w:ascii="CP" w:eastAsia="Calibri" w:hAnsi="CP" w:cs="Arial"/>
          <w:sz w:val="20"/>
          <w:lang w:eastAsia="fr-FR"/>
        </w:rPr>
      </w:pPr>
    </w:p>
    <w:p w14:paraId="49F8A8D7" w14:textId="310F88C5" w:rsidR="00082BF4" w:rsidRDefault="00082BF4" w:rsidP="00082BF4">
      <w:pPr>
        <w:spacing w:after="0" w:line="240" w:lineRule="auto"/>
        <w:ind w:left="360"/>
        <w:jc w:val="both"/>
        <w:rPr>
          <w:rFonts w:ascii="CP" w:eastAsia="Calibri" w:hAnsi="CP" w:cs="Arial"/>
          <w:sz w:val="20"/>
          <w:lang w:eastAsia="fr-FR"/>
        </w:rPr>
      </w:pPr>
      <w:r w:rsidRPr="00355638">
        <w:rPr>
          <w:rFonts w:ascii="CP" w:eastAsia="Calibri" w:hAnsi="CP" w:cs="Arial"/>
          <w:sz w:val="20"/>
          <w:lang w:eastAsia="fr-FR"/>
        </w:rPr>
        <w:t xml:space="preserve">Les membres du groupement ayant pris connaissance des documents contractuels listés à l’article 3 ci-dessous, S’ENGAGENT sans réserve, sur la base de l’offre, conformément aux dispositions de ces </w:t>
      </w:r>
      <w:r w:rsidR="00F25876" w:rsidRPr="00355638">
        <w:rPr>
          <w:rFonts w:ascii="CP" w:eastAsia="Calibri" w:hAnsi="CP" w:cs="Arial"/>
          <w:sz w:val="20"/>
          <w:lang w:eastAsia="fr-FR"/>
        </w:rPr>
        <w:t>documents :</w:t>
      </w:r>
      <w:r w:rsidRPr="00355638">
        <w:rPr>
          <w:rFonts w:ascii="CP" w:eastAsia="Calibri" w:hAnsi="CP" w:cs="Arial"/>
          <w:sz w:val="20"/>
          <w:lang w:eastAsia="fr-FR"/>
        </w:rPr>
        <w:t xml:space="preserve"> </w:t>
      </w:r>
    </w:p>
    <w:p w14:paraId="0365EAA6" w14:textId="77777777" w:rsidR="00355638" w:rsidRPr="00355638" w:rsidRDefault="00355638" w:rsidP="00082BF4">
      <w:pPr>
        <w:spacing w:after="0" w:line="240" w:lineRule="auto"/>
        <w:ind w:left="360"/>
        <w:jc w:val="both"/>
        <w:rPr>
          <w:rFonts w:ascii="CP" w:eastAsia="Calibri" w:hAnsi="CP" w:cs="Arial"/>
          <w:sz w:val="20"/>
          <w:lang w:eastAsia="fr-FR"/>
        </w:rPr>
      </w:pPr>
    </w:p>
    <w:p w14:paraId="63721286" w14:textId="77777777" w:rsidR="00082BF4" w:rsidRPr="00355638"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355638">
        <w:rPr>
          <w:rFonts w:ascii="CP" w:eastAsia="Calibri" w:hAnsi="CP" w:cs="Arial"/>
          <w:sz w:val="20"/>
          <w:lang w:eastAsia="fr-FR"/>
        </w:rPr>
        <w:t xml:space="preserve">À exécuter les prestations demandées aux prix indiqués ci-après, </w:t>
      </w:r>
    </w:p>
    <w:p w14:paraId="2A3D9764" w14:textId="77777777" w:rsidR="00082BF4" w:rsidRPr="00355638"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355638">
        <w:rPr>
          <w:rFonts w:ascii="CP" w:eastAsia="Calibri" w:hAnsi="CP" w:cs="Arial"/>
          <w:sz w:val="20"/>
          <w:lang w:eastAsia="fr-FR"/>
        </w:rPr>
        <w:t>À reprendre les clauses du présent accord-cadre dans le contrat de sous-traitance.</w:t>
      </w:r>
    </w:p>
    <w:p w14:paraId="17E5A2B5" w14:textId="7FC4A968" w:rsidR="0051386A" w:rsidRDefault="0051386A">
      <w:pPr>
        <w:rPr>
          <w:rFonts w:ascii="CP" w:eastAsia="Calibri" w:hAnsi="CP" w:cs="Arial"/>
          <w:b/>
          <w:sz w:val="20"/>
          <w:szCs w:val="20"/>
          <w:lang w:eastAsia="fr-FR"/>
        </w:rPr>
      </w:pPr>
      <w:r>
        <w:rPr>
          <w:rFonts w:ascii="CP" w:eastAsia="Calibri" w:hAnsi="CP" w:cs="Arial"/>
          <w:b/>
          <w:sz w:val="20"/>
          <w:szCs w:val="20"/>
          <w:lang w:eastAsia="fr-FR"/>
        </w:rPr>
        <w:br w:type="page"/>
      </w:r>
    </w:p>
    <w:p w14:paraId="5F9FC940" w14:textId="77777777" w:rsidR="00082BF4" w:rsidRPr="00355638" w:rsidRDefault="00082BF4" w:rsidP="00FA22C3">
      <w:pPr>
        <w:pStyle w:val="GROSTITRE"/>
        <w:rPr>
          <w:rFonts w:ascii="CP" w:hAnsi="CP"/>
        </w:rPr>
      </w:pPr>
      <w:bookmarkStart w:id="6" w:name="_Toc236042197"/>
      <w:r w:rsidRPr="00355638">
        <w:rPr>
          <w:rFonts w:ascii="CP" w:hAnsi="CP"/>
        </w:rPr>
        <w:lastRenderedPageBreak/>
        <w:t>ARTICLE 3. OBJET — NATURE ET FORME DE L’ACCORD-CADRE</w:t>
      </w:r>
      <w:bookmarkEnd w:id="6"/>
      <w:r w:rsidRPr="00355638">
        <w:rPr>
          <w:rFonts w:ascii="CP" w:hAnsi="CP"/>
        </w:rPr>
        <w:t xml:space="preserve"> </w:t>
      </w:r>
    </w:p>
    <w:p w14:paraId="1BB631D7" w14:textId="32243B7F" w:rsidR="00355638" w:rsidRDefault="00082BF4" w:rsidP="00355638">
      <w:pPr>
        <w:pStyle w:val="SSTITRE1"/>
        <w:numPr>
          <w:ilvl w:val="0"/>
          <w:numId w:val="0"/>
        </w:numPr>
        <w:ind w:left="360" w:hanging="360"/>
        <w:rPr>
          <w:rFonts w:ascii="CP" w:hAnsi="CP"/>
        </w:rPr>
      </w:pPr>
      <w:bookmarkStart w:id="7" w:name="_Toc236042198"/>
      <w:r w:rsidRPr="00355638">
        <w:rPr>
          <w:rFonts w:ascii="CP" w:hAnsi="CP"/>
        </w:rPr>
        <w:t xml:space="preserve">3.1. </w:t>
      </w:r>
      <w:r w:rsidR="00355638">
        <w:rPr>
          <w:rFonts w:ascii="CP" w:hAnsi="CP"/>
        </w:rPr>
        <w:t>Contexte de l’accord-cadre</w:t>
      </w:r>
      <w:bookmarkEnd w:id="7"/>
      <w:r w:rsidR="00355638">
        <w:rPr>
          <w:rFonts w:ascii="CP" w:hAnsi="CP"/>
        </w:rPr>
        <w:t xml:space="preserve"> </w:t>
      </w:r>
    </w:p>
    <w:p w14:paraId="4C036431" w14:textId="77777777" w:rsidR="00355638" w:rsidRPr="00937D63" w:rsidRDefault="00355638" w:rsidP="00355638">
      <w:pPr>
        <w:jc w:val="both"/>
        <w:rPr>
          <w:rFonts w:ascii="CP" w:hAnsi="CP"/>
          <w:sz w:val="20"/>
        </w:rPr>
      </w:pPr>
      <w:bookmarkStart w:id="8" w:name="_Hlk225779565"/>
      <w:bookmarkStart w:id="9" w:name="_Hlk225774041"/>
      <w:r w:rsidRPr="00937D63">
        <w:rPr>
          <w:rFonts w:ascii="CP" w:hAnsi="CP"/>
          <w:sz w:val="20"/>
        </w:rPr>
        <w:t xml:space="preserve">Dans le cadre de la fermeture temporaire de son bâtiment principal en raison d’une opération majeure de travaux, le Centre Pompidou a décidé de déployer le projet « Centre Pompidou | Constellation ». </w:t>
      </w:r>
    </w:p>
    <w:p w14:paraId="392790CE" w14:textId="77777777" w:rsidR="00355638" w:rsidRPr="00937D63" w:rsidRDefault="00355638" w:rsidP="00355638">
      <w:pPr>
        <w:jc w:val="both"/>
        <w:rPr>
          <w:rFonts w:ascii="CP" w:hAnsi="CP"/>
          <w:sz w:val="20"/>
          <w:szCs w:val="20"/>
        </w:rPr>
      </w:pPr>
      <w:r w:rsidRPr="00937D63">
        <w:rPr>
          <w:rFonts w:ascii="CP" w:hAnsi="CP"/>
          <w:sz w:val="20"/>
          <w:szCs w:val="20"/>
        </w:rPr>
        <w:t xml:space="preserve">Compte-tenu de cette fermeture du site principal du Centre Pompidou prévue pour une période minimum de 5 ans et du déploiement, les prestations seront réalisées sur différents sites, notamment : </w:t>
      </w:r>
    </w:p>
    <w:bookmarkEnd w:id="8"/>
    <w:p w14:paraId="7C47BD83" w14:textId="78D388EC" w:rsidR="00A7548B" w:rsidRDefault="0051386A" w:rsidP="0051386A">
      <w:pPr>
        <w:pStyle w:val="paragraph"/>
        <w:numPr>
          <w:ilvl w:val="0"/>
          <w:numId w:val="31"/>
        </w:numPr>
        <w:tabs>
          <w:tab w:val="clear" w:pos="720"/>
        </w:tabs>
        <w:spacing w:before="0" w:beforeAutospacing="0" w:after="0" w:afterAutospacing="0"/>
        <w:ind w:left="851" w:hanging="284"/>
        <w:jc w:val="both"/>
        <w:textAlignment w:val="baseline"/>
        <w:rPr>
          <w:rFonts w:ascii="CP" w:hAnsi="CP" w:cs="Segoe UI"/>
          <w:sz w:val="20"/>
          <w:szCs w:val="20"/>
        </w:rPr>
      </w:pPr>
      <w:r>
        <w:rPr>
          <w:rStyle w:val="normaltextrun"/>
          <w:rFonts w:ascii="CP" w:hAnsi="CP" w:cs="Segoe UI"/>
          <w:sz w:val="20"/>
          <w:szCs w:val="20"/>
        </w:rPr>
        <w:t>À</w:t>
      </w:r>
      <w:r w:rsidR="00A7548B">
        <w:rPr>
          <w:rStyle w:val="normaltextrun"/>
          <w:rFonts w:ascii="CP" w:hAnsi="CP" w:cs="Segoe UI"/>
          <w:sz w:val="20"/>
          <w:szCs w:val="20"/>
        </w:rPr>
        <w:t xml:space="preserve"> titre principal</w:t>
      </w:r>
      <w:r w:rsidR="00A7548B">
        <w:rPr>
          <w:rStyle w:val="normaltextrun"/>
          <w:rFonts w:ascii="Arial" w:hAnsi="Arial" w:cs="Arial"/>
          <w:sz w:val="20"/>
          <w:szCs w:val="20"/>
        </w:rPr>
        <w:t> </w:t>
      </w:r>
      <w:r w:rsidR="00A7548B">
        <w:rPr>
          <w:rStyle w:val="normaltextrun"/>
          <w:rFonts w:ascii="CP" w:hAnsi="CP" w:cs="Segoe UI"/>
          <w:sz w:val="20"/>
          <w:szCs w:val="20"/>
        </w:rPr>
        <w:t>: </w:t>
      </w:r>
      <w:r w:rsidR="00A7548B">
        <w:rPr>
          <w:rStyle w:val="eop"/>
          <w:rFonts w:ascii="CP" w:hAnsi="CP" w:cs="Segoe UI"/>
          <w:sz w:val="20"/>
          <w:szCs w:val="20"/>
        </w:rPr>
        <w:t> </w:t>
      </w:r>
    </w:p>
    <w:p w14:paraId="673E33F0" w14:textId="6AD2F096" w:rsidR="00A7548B" w:rsidRDefault="0051386A" w:rsidP="0051386A">
      <w:pPr>
        <w:pStyle w:val="paragraph"/>
        <w:numPr>
          <w:ilvl w:val="0"/>
          <w:numId w:val="32"/>
        </w:numPr>
        <w:tabs>
          <w:tab w:val="clear" w:pos="720"/>
        </w:tabs>
        <w:spacing w:before="0" w:beforeAutospacing="0" w:after="0" w:afterAutospacing="0"/>
        <w:ind w:left="1134" w:hanging="283"/>
        <w:jc w:val="both"/>
        <w:textAlignment w:val="baseline"/>
        <w:rPr>
          <w:rFonts w:ascii="CP" w:hAnsi="CP" w:cs="Segoe UI"/>
          <w:sz w:val="20"/>
          <w:szCs w:val="20"/>
        </w:rPr>
      </w:pPr>
      <w:r>
        <w:rPr>
          <w:rStyle w:val="normaltextrun"/>
          <w:rFonts w:ascii="CP" w:hAnsi="CP" w:cs="Segoe UI"/>
          <w:sz w:val="20"/>
          <w:szCs w:val="20"/>
        </w:rPr>
        <w:t>Sur</w:t>
      </w:r>
      <w:r w:rsidR="00A7548B">
        <w:rPr>
          <w:rStyle w:val="normaltextrun"/>
          <w:rFonts w:ascii="CP" w:hAnsi="CP" w:cs="Segoe UI"/>
          <w:sz w:val="20"/>
          <w:szCs w:val="20"/>
        </w:rPr>
        <w:t> les annexes du Centre Pompidou définies à l’article 1.2 du CCTP</w:t>
      </w:r>
      <w:r w:rsidR="00A7548B">
        <w:rPr>
          <w:rStyle w:val="normaltextrun"/>
          <w:rFonts w:ascii="Arial" w:hAnsi="Arial" w:cs="Arial"/>
          <w:sz w:val="20"/>
          <w:szCs w:val="20"/>
        </w:rPr>
        <w:t> </w:t>
      </w:r>
      <w:r w:rsidR="00A7548B">
        <w:rPr>
          <w:rStyle w:val="normaltextrun"/>
          <w:rFonts w:ascii="CP" w:hAnsi="CP" w:cs="Segoe UI"/>
          <w:sz w:val="20"/>
          <w:szCs w:val="20"/>
        </w:rPr>
        <w:t>; </w:t>
      </w:r>
      <w:r w:rsidR="00A7548B">
        <w:rPr>
          <w:rStyle w:val="eop"/>
          <w:rFonts w:ascii="CP" w:hAnsi="CP" w:cs="Segoe UI"/>
          <w:sz w:val="20"/>
          <w:szCs w:val="20"/>
        </w:rPr>
        <w:t> </w:t>
      </w:r>
    </w:p>
    <w:p w14:paraId="585B6703" w14:textId="273191F7" w:rsidR="00A7548B" w:rsidRDefault="0051386A" w:rsidP="0051386A">
      <w:pPr>
        <w:pStyle w:val="paragraph"/>
        <w:numPr>
          <w:ilvl w:val="0"/>
          <w:numId w:val="33"/>
        </w:numPr>
        <w:tabs>
          <w:tab w:val="clear" w:pos="720"/>
        </w:tabs>
        <w:spacing w:before="0" w:beforeAutospacing="0" w:after="0" w:afterAutospacing="0"/>
        <w:ind w:left="851" w:hanging="284"/>
        <w:jc w:val="both"/>
        <w:textAlignment w:val="baseline"/>
        <w:rPr>
          <w:rFonts w:ascii="CP" w:hAnsi="CP" w:cs="Segoe UI"/>
          <w:sz w:val="20"/>
          <w:szCs w:val="20"/>
        </w:rPr>
      </w:pPr>
      <w:r>
        <w:rPr>
          <w:rStyle w:val="normaltextrun"/>
          <w:rFonts w:ascii="CP" w:hAnsi="CP" w:cs="Segoe UI"/>
          <w:sz w:val="20"/>
          <w:szCs w:val="20"/>
        </w:rPr>
        <w:t>À</w:t>
      </w:r>
      <w:r w:rsidR="00A7548B">
        <w:rPr>
          <w:rStyle w:val="normaltextrun"/>
          <w:rFonts w:ascii="CP" w:hAnsi="CP" w:cs="Segoe UI"/>
          <w:sz w:val="20"/>
          <w:szCs w:val="20"/>
        </w:rPr>
        <w:t xml:space="preserve"> titre complémentaire</w:t>
      </w:r>
      <w:r w:rsidR="00A7548B">
        <w:rPr>
          <w:rStyle w:val="normaltextrun"/>
          <w:rFonts w:ascii="Arial" w:hAnsi="Arial" w:cs="Arial"/>
          <w:sz w:val="20"/>
          <w:szCs w:val="20"/>
        </w:rPr>
        <w:t> </w:t>
      </w:r>
      <w:r w:rsidR="00A7548B">
        <w:rPr>
          <w:rStyle w:val="normaltextrun"/>
          <w:rFonts w:ascii="CP" w:hAnsi="CP" w:cs="Segoe UI"/>
          <w:sz w:val="20"/>
          <w:szCs w:val="20"/>
        </w:rPr>
        <w:t>: </w:t>
      </w:r>
      <w:r w:rsidR="00A7548B">
        <w:rPr>
          <w:rStyle w:val="eop"/>
          <w:rFonts w:ascii="CP" w:hAnsi="CP" w:cs="Segoe UI"/>
          <w:sz w:val="20"/>
          <w:szCs w:val="20"/>
        </w:rPr>
        <w:t> </w:t>
      </w:r>
    </w:p>
    <w:p w14:paraId="458BBC5A" w14:textId="645FF2B8" w:rsidR="00A7548B" w:rsidRDefault="0051386A" w:rsidP="0051386A">
      <w:pPr>
        <w:pStyle w:val="paragraph"/>
        <w:numPr>
          <w:ilvl w:val="0"/>
          <w:numId w:val="34"/>
        </w:numPr>
        <w:spacing w:before="0" w:beforeAutospacing="0" w:after="0" w:afterAutospacing="0"/>
        <w:ind w:left="1134" w:hanging="283"/>
        <w:jc w:val="both"/>
        <w:textAlignment w:val="baseline"/>
        <w:rPr>
          <w:rFonts w:ascii="CP" w:hAnsi="CP" w:cs="Segoe UI"/>
          <w:sz w:val="20"/>
          <w:szCs w:val="20"/>
        </w:rPr>
      </w:pPr>
      <w:r>
        <w:rPr>
          <w:rStyle w:val="normaltextrun"/>
          <w:rFonts w:ascii="CP" w:hAnsi="CP" w:cs="Segoe UI"/>
          <w:sz w:val="20"/>
          <w:szCs w:val="20"/>
        </w:rPr>
        <w:t>Sur</w:t>
      </w:r>
      <w:r w:rsidR="00A7548B">
        <w:rPr>
          <w:rStyle w:val="normaltextrun"/>
          <w:rFonts w:ascii="CP" w:hAnsi="CP" w:cs="Segoe UI"/>
          <w:sz w:val="20"/>
          <w:szCs w:val="20"/>
        </w:rPr>
        <w:t> le bâtiment principal du Centre Pompidou, </w:t>
      </w:r>
      <w:r w:rsidR="00A7548B">
        <w:rPr>
          <w:rStyle w:val="eop"/>
          <w:rFonts w:ascii="CP" w:hAnsi="CP" w:cs="Segoe UI"/>
          <w:sz w:val="20"/>
          <w:szCs w:val="20"/>
        </w:rPr>
        <w:t> </w:t>
      </w:r>
    </w:p>
    <w:p w14:paraId="15F1A605" w14:textId="77777777" w:rsidR="00355638" w:rsidRPr="00937D63" w:rsidRDefault="00355638" w:rsidP="00355638">
      <w:pPr>
        <w:spacing w:after="0" w:line="240" w:lineRule="auto"/>
        <w:jc w:val="both"/>
        <w:rPr>
          <w:rFonts w:ascii="CP" w:hAnsi="CP"/>
          <w:sz w:val="20"/>
          <w:szCs w:val="20"/>
        </w:rPr>
      </w:pPr>
    </w:p>
    <w:p w14:paraId="727ABFA4" w14:textId="77777777" w:rsidR="00355638" w:rsidRPr="00937D63" w:rsidRDefault="00355638" w:rsidP="00EE7F00">
      <w:pPr>
        <w:spacing w:after="0"/>
        <w:jc w:val="both"/>
        <w:rPr>
          <w:rFonts w:ascii="CP" w:hAnsi="CP"/>
          <w:sz w:val="20"/>
          <w:szCs w:val="20"/>
        </w:rPr>
      </w:pPr>
      <w:r w:rsidRPr="00937D63">
        <w:rPr>
          <w:rFonts w:ascii="CP" w:hAnsi="CP"/>
          <w:sz w:val="20"/>
          <w:szCs w:val="20"/>
        </w:rPr>
        <w:t>Le périmètre de la consultation pourra faire l’objet de modification, dans les conditions prévues par l’article L. 2194-1 du code de la commande publique.</w:t>
      </w:r>
    </w:p>
    <w:bookmarkEnd w:id="9"/>
    <w:p w14:paraId="1B8EDBDD" w14:textId="77777777" w:rsidR="00355638" w:rsidRDefault="00355638" w:rsidP="00355638">
      <w:pPr>
        <w:pStyle w:val="SSTITRE1"/>
        <w:numPr>
          <w:ilvl w:val="0"/>
          <w:numId w:val="0"/>
        </w:numPr>
        <w:rPr>
          <w:rFonts w:ascii="CP" w:hAnsi="CP"/>
        </w:rPr>
      </w:pPr>
    </w:p>
    <w:p w14:paraId="2749B37B" w14:textId="31629C4F" w:rsidR="00E37877" w:rsidRPr="00355638" w:rsidRDefault="00355638" w:rsidP="00E37877">
      <w:pPr>
        <w:pStyle w:val="SSTITRE1"/>
        <w:numPr>
          <w:ilvl w:val="0"/>
          <w:numId w:val="0"/>
        </w:numPr>
        <w:ind w:left="360" w:hanging="360"/>
        <w:rPr>
          <w:rFonts w:ascii="CP" w:hAnsi="CP"/>
        </w:rPr>
      </w:pPr>
      <w:bookmarkStart w:id="10" w:name="_Toc236042199"/>
      <w:r>
        <w:rPr>
          <w:rFonts w:ascii="CP" w:hAnsi="CP"/>
        </w:rPr>
        <w:t xml:space="preserve">3.2 </w:t>
      </w:r>
      <w:r w:rsidR="00082BF4" w:rsidRPr="00355638">
        <w:rPr>
          <w:rFonts w:ascii="CP" w:hAnsi="CP"/>
        </w:rPr>
        <w:t>Objet d</w:t>
      </w:r>
      <w:r>
        <w:rPr>
          <w:rFonts w:ascii="CP" w:hAnsi="CP"/>
        </w:rPr>
        <w:t>e l’accord-cadre</w:t>
      </w:r>
      <w:bookmarkEnd w:id="10"/>
      <w:r>
        <w:rPr>
          <w:rFonts w:ascii="CP" w:hAnsi="CP"/>
        </w:rPr>
        <w:t xml:space="preserve"> </w:t>
      </w:r>
    </w:p>
    <w:p w14:paraId="637A7DF8" w14:textId="0DFDD606" w:rsidR="0046768E" w:rsidRPr="00355638" w:rsidRDefault="0046768E" w:rsidP="0046768E">
      <w:pPr>
        <w:jc w:val="both"/>
        <w:rPr>
          <w:rFonts w:ascii="CP" w:hAnsi="CP"/>
          <w:sz w:val="20"/>
          <w:szCs w:val="20"/>
        </w:rPr>
      </w:pPr>
      <w:r w:rsidRPr="00355638">
        <w:rPr>
          <w:rFonts w:ascii="CP" w:hAnsi="CP"/>
          <w:sz w:val="20"/>
          <w:szCs w:val="20"/>
        </w:rPr>
        <w:t xml:space="preserve">Le présent </w:t>
      </w:r>
      <w:r w:rsidR="007E0E4F" w:rsidRPr="00355638">
        <w:rPr>
          <w:rFonts w:ascii="CP" w:hAnsi="CP"/>
          <w:sz w:val="20"/>
          <w:szCs w:val="20"/>
        </w:rPr>
        <w:t>accord-cadre</w:t>
      </w:r>
      <w:r w:rsidRPr="00355638">
        <w:rPr>
          <w:rFonts w:ascii="CP" w:hAnsi="CP"/>
          <w:sz w:val="20"/>
          <w:szCs w:val="20"/>
        </w:rPr>
        <w:t xml:space="preserve"> a pour objet les vérifications périodiques réglementaires concourant à la sécurité des bâtiments vis-à-vis du risque d’incendie, conformément aux dispositions règlementaires, de l’ensemble des équipements de sécurité incendie du </w:t>
      </w:r>
      <w:r w:rsidR="00355638">
        <w:rPr>
          <w:rFonts w:ascii="CP" w:hAnsi="CP"/>
          <w:sz w:val="20"/>
          <w:szCs w:val="20"/>
        </w:rPr>
        <w:t>Centre Pompidou et de ses bâtiments annexes.</w:t>
      </w:r>
    </w:p>
    <w:p w14:paraId="6D3F8150" w14:textId="77777777" w:rsidR="0046768E" w:rsidRPr="00355638" w:rsidRDefault="0046768E" w:rsidP="0046768E">
      <w:pPr>
        <w:jc w:val="both"/>
        <w:rPr>
          <w:rFonts w:ascii="CP" w:hAnsi="CP"/>
          <w:sz w:val="20"/>
          <w:szCs w:val="20"/>
        </w:rPr>
      </w:pPr>
      <w:r w:rsidRPr="00355638">
        <w:rPr>
          <w:rFonts w:ascii="CP" w:hAnsi="CP"/>
          <w:sz w:val="20"/>
          <w:szCs w:val="20"/>
        </w:rPr>
        <w:t>Ce contrôle a pour but :</w:t>
      </w:r>
    </w:p>
    <w:p w14:paraId="3850BB52" w14:textId="1E86555A" w:rsidR="0046768E" w:rsidRPr="00355638" w:rsidRDefault="007E0E4F" w:rsidP="0046768E">
      <w:pPr>
        <w:numPr>
          <w:ilvl w:val="0"/>
          <w:numId w:val="24"/>
        </w:numPr>
        <w:tabs>
          <w:tab w:val="clear" w:pos="1065"/>
          <w:tab w:val="num" w:pos="709"/>
        </w:tabs>
        <w:spacing w:after="0" w:line="240" w:lineRule="auto"/>
        <w:ind w:left="142" w:firstLine="284"/>
        <w:jc w:val="both"/>
        <w:rPr>
          <w:rFonts w:ascii="CP" w:hAnsi="CP"/>
          <w:sz w:val="20"/>
          <w:szCs w:val="20"/>
        </w:rPr>
      </w:pPr>
      <w:r w:rsidRPr="00355638">
        <w:rPr>
          <w:rFonts w:ascii="CP" w:hAnsi="CP"/>
          <w:sz w:val="20"/>
          <w:szCs w:val="20"/>
        </w:rPr>
        <w:t>D</w:t>
      </w:r>
      <w:r w:rsidR="0046768E" w:rsidRPr="00355638">
        <w:rPr>
          <w:rFonts w:ascii="CP" w:hAnsi="CP"/>
          <w:sz w:val="20"/>
          <w:szCs w:val="20"/>
        </w:rPr>
        <w:t>’assurer en permanence la sécurité des personnes et des biens,</w:t>
      </w:r>
    </w:p>
    <w:p w14:paraId="039D0B2A" w14:textId="659A5A89" w:rsidR="0046768E" w:rsidRPr="00355638" w:rsidRDefault="007E0E4F" w:rsidP="0046768E">
      <w:pPr>
        <w:numPr>
          <w:ilvl w:val="0"/>
          <w:numId w:val="24"/>
        </w:numPr>
        <w:tabs>
          <w:tab w:val="clear" w:pos="1065"/>
          <w:tab w:val="num" w:pos="709"/>
        </w:tabs>
        <w:spacing w:after="0" w:line="240" w:lineRule="auto"/>
        <w:ind w:hanging="639"/>
        <w:jc w:val="both"/>
        <w:rPr>
          <w:rFonts w:ascii="CP" w:hAnsi="CP"/>
          <w:sz w:val="20"/>
          <w:szCs w:val="20"/>
        </w:rPr>
      </w:pPr>
      <w:r w:rsidRPr="00355638">
        <w:rPr>
          <w:rFonts w:ascii="CP" w:hAnsi="CP"/>
          <w:sz w:val="20"/>
          <w:szCs w:val="20"/>
        </w:rPr>
        <w:t>D</w:t>
      </w:r>
      <w:r w:rsidR="0046768E" w:rsidRPr="00355638">
        <w:rPr>
          <w:rFonts w:ascii="CP" w:hAnsi="CP"/>
          <w:sz w:val="20"/>
          <w:szCs w:val="20"/>
        </w:rPr>
        <w:t>e respecter la réglementation en vigueur.</w:t>
      </w:r>
    </w:p>
    <w:p w14:paraId="17CEC056" w14:textId="77777777" w:rsidR="0046768E" w:rsidRPr="00355638" w:rsidRDefault="0046768E" w:rsidP="0046768E">
      <w:pPr>
        <w:spacing w:after="0" w:line="240" w:lineRule="auto"/>
        <w:jc w:val="both"/>
        <w:rPr>
          <w:rFonts w:ascii="CP" w:hAnsi="CP"/>
          <w:sz w:val="20"/>
          <w:szCs w:val="20"/>
        </w:rPr>
      </w:pPr>
    </w:p>
    <w:p w14:paraId="3AC20EF8" w14:textId="77777777" w:rsidR="0046768E" w:rsidRPr="00355638" w:rsidRDefault="0046768E" w:rsidP="0046768E">
      <w:pPr>
        <w:numPr>
          <w:ilvl w:val="12"/>
          <w:numId w:val="0"/>
        </w:numPr>
        <w:jc w:val="both"/>
        <w:rPr>
          <w:rFonts w:ascii="CP" w:hAnsi="CP"/>
          <w:sz w:val="20"/>
          <w:szCs w:val="20"/>
        </w:rPr>
      </w:pPr>
      <w:r w:rsidRPr="00355638">
        <w:rPr>
          <w:rFonts w:ascii="CP" w:hAnsi="CP"/>
          <w:sz w:val="20"/>
          <w:szCs w:val="20"/>
        </w:rPr>
        <w:t>Il porte donc sur :</w:t>
      </w:r>
    </w:p>
    <w:p w14:paraId="41C50939" w14:textId="2C363A35" w:rsidR="0046768E" w:rsidRPr="00355638" w:rsidRDefault="007E0E4F" w:rsidP="007E0E4F">
      <w:pPr>
        <w:numPr>
          <w:ilvl w:val="0"/>
          <w:numId w:val="24"/>
        </w:numPr>
        <w:tabs>
          <w:tab w:val="clear" w:pos="1065"/>
          <w:tab w:val="num" w:pos="709"/>
        </w:tabs>
        <w:spacing w:after="0" w:line="240" w:lineRule="auto"/>
        <w:ind w:left="709" w:hanging="425"/>
        <w:jc w:val="both"/>
        <w:rPr>
          <w:rFonts w:ascii="CP" w:hAnsi="CP"/>
          <w:sz w:val="20"/>
          <w:szCs w:val="20"/>
        </w:rPr>
      </w:pPr>
      <w:r w:rsidRPr="00355638">
        <w:rPr>
          <w:rFonts w:ascii="CP" w:hAnsi="CP"/>
          <w:sz w:val="20"/>
          <w:szCs w:val="20"/>
        </w:rPr>
        <w:t>L</w:t>
      </w:r>
      <w:r w:rsidR="0046768E" w:rsidRPr="00355638">
        <w:rPr>
          <w:rFonts w:ascii="CP" w:hAnsi="CP"/>
          <w:sz w:val="20"/>
          <w:szCs w:val="20"/>
        </w:rPr>
        <w:t>a vérification triennale réglementaire du système de sécurité incendie conformément à l’article AS 73 de l’arrêté</w:t>
      </w:r>
      <w:r w:rsidRPr="00355638">
        <w:rPr>
          <w:rFonts w:ascii="CP" w:hAnsi="CP"/>
          <w:sz w:val="20"/>
          <w:szCs w:val="20"/>
        </w:rPr>
        <w:t xml:space="preserve"> </w:t>
      </w:r>
      <w:r w:rsidR="0046768E" w:rsidRPr="00355638">
        <w:rPr>
          <w:rFonts w:ascii="CP" w:hAnsi="CP"/>
          <w:sz w:val="20"/>
          <w:szCs w:val="20"/>
        </w:rPr>
        <w:t>du 25 juin 1980 ;</w:t>
      </w:r>
    </w:p>
    <w:p w14:paraId="3EFFB456" w14:textId="671B1349" w:rsidR="0046768E" w:rsidRPr="00355638" w:rsidRDefault="007E0E4F" w:rsidP="007E0E4F">
      <w:pPr>
        <w:numPr>
          <w:ilvl w:val="0"/>
          <w:numId w:val="24"/>
        </w:numPr>
        <w:tabs>
          <w:tab w:val="clear" w:pos="1065"/>
          <w:tab w:val="num" w:pos="709"/>
        </w:tabs>
        <w:spacing w:after="0" w:line="240" w:lineRule="auto"/>
        <w:ind w:left="709" w:hanging="425"/>
        <w:jc w:val="both"/>
        <w:rPr>
          <w:rFonts w:ascii="CP" w:hAnsi="CP"/>
          <w:sz w:val="20"/>
          <w:szCs w:val="20"/>
        </w:rPr>
      </w:pPr>
      <w:r w:rsidRPr="00355638">
        <w:rPr>
          <w:rFonts w:ascii="CP" w:hAnsi="CP"/>
          <w:sz w:val="20"/>
          <w:szCs w:val="20"/>
        </w:rPr>
        <w:t>L</w:t>
      </w:r>
      <w:r w:rsidR="0046768E" w:rsidRPr="00355638">
        <w:rPr>
          <w:rFonts w:ascii="CP" w:hAnsi="CP"/>
          <w:sz w:val="20"/>
          <w:szCs w:val="20"/>
        </w:rPr>
        <w:t xml:space="preserve">a vérification triennale réglementaire du désenfumage </w:t>
      </w:r>
      <w:bookmarkStart w:id="11" w:name="OLE_LINK1"/>
      <w:bookmarkStart w:id="12" w:name="OLE_LINK2"/>
      <w:bookmarkStart w:id="13" w:name="OLE_LINK3"/>
      <w:r w:rsidR="0046768E" w:rsidRPr="00355638">
        <w:rPr>
          <w:rFonts w:ascii="CP" w:hAnsi="CP"/>
          <w:sz w:val="20"/>
          <w:szCs w:val="20"/>
        </w:rPr>
        <w:t>conformément à l’article DF 10 de l’arrêté du 25 juin 1980, modifié par l’arrêté du 4 juillet 2007</w:t>
      </w:r>
      <w:bookmarkEnd w:id="11"/>
      <w:bookmarkEnd w:id="12"/>
      <w:bookmarkEnd w:id="13"/>
      <w:r w:rsidR="0046768E" w:rsidRPr="00355638">
        <w:rPr>
          <w:rFonts w:ascii="CP" w:hAnsi="CP"/>
          <w:sz w:val="20"/>
          <w:szCs w:val="20"/>
        </w:rPr>
        <w:t> ;</w:t>
      </w:r>
    </w:p>
    <w:p w14:paraId="72B61EE8" w14:textId="1BEF4679" w:rsidR="0046768E" w:rsidRPr="00355638" w:rsidRDefault="007E0E4F" w:rsidP="0046768E">
      <w:pPr>
        <w:numPr>
          <w:ilvl w:val="0"/>
          <w:numId w:val="24"/>
        </w:numPr>
        <w:tabs>
          <w:tab w:val="clear" w:pos="1065"/>
          <w:tab w:val="num" w:pos="709"/>
        </w:tabs>
        <w:spacing w:after="0" w:line="240" w:lineRule="auto"/>
        <w:jc w:val="both"/>
        <w:rPr>
          <w:rFonts w:ascii="CP" w:hAnsi="CP"/>
          <w:sz w:val="20"/>
          <w:szCs w:val="20"/>
        </w:rPr>
      </w:pPr>
      <w:r w:rsidRPr="00355638">
        <w:rPr>
          <w:rFonts w:ascii="CP" w:hAnsi="CP"/>
          <w:sz w:val="20"/>
          <w:szCs w:val="20"/>
        </w:rPr>
        <w:t>L</w:t>
      </w:r>
      <w:r w:rsidR="0046768E" w:rsidRPr="00355638">
        <w:rPr>
          <w:rFonts w:ascii="CP" w:hAnsi="CP"/>
          <w:sz w:val="20"/>
          <w:szCs w:val="20"/>
        </w:rPr>
        <w:t>a vérification annuelle réglementaire de l’ensemble des équipements ;</w:t>
      </w:r>
    </w:p>
    <w:p w14:paraId="6182C808" w14:textId="5B50BDF5" w:rsidR="0046768E" w:rsidRPr="00355638" w:rsidRDefault="007E0E4F" w:rsidP="0046768E">
      <w:pPr>
        <w:numPr>
          <w:ilvl w:val="0"/>
          <w:numId w:val="24"/>
        </w:numPr>
        <w:tabs>
          <w:tab w:val="clear" w:pos="1065"/>
          <w:tab w:val="num" w:pos="709"/>
        </w:tabs>
        <w:spacing w:after="0" w:line="240" w:lineRule="auto"/>
        <w:jc w:val="both"/>
        <w:rPr>
          <w:rFonts w:ascii="CP" w:hAnsi="CP"/>
          <w:sz w:val="20"/>
          <w:szCs w:val="20"/>
        </w:rPr>
      </w:pPr>
      <w:r w:rsidRPr="00355638">
        <w:rPr>
          <w:rFonts w:ascii="CP" w:hAnsi="CP"/>
          <w:sz w:val="20"/>
          <w:szCs w:val="20"/>
        </w:rPr>
        <w:t>L</w:t>
      </w:r>
      <w:r w:rsidR="0046768E" w:rsidRPr="00355638">
        <w:rPr>
          <w:rFonts w:ascii="CP" w:hAnsi="CP"/>
          <w:sz w:val="20"/>
          <w:szCs w:val="20"/>
        </w:rPr>
        <w:t>a vérification des installations nouvelles ou modifiées.</w:t>
      </w:r>
    </w:p>
    <w:p w14:paraId="0F09AF55" w14:textId="77777777" w:rsidR="0046768E" w:rsidRPr="00355638" w:rsidRDefault="0046768E" w:rsidP="00EE7F00">
      <w:pPr>
        <w:spacing w:after="0"/>
        <w:jc w:val="both"/>
        <w:rPr>
          <w:rFonts w:ascii="CP" w:hAnsi="CP"/>
          <w:sz w:val="20"/>
          <w:szCs w:val="20"/>
        </w:rPr>
      </w:pPr>
    </w:p>
    <w:p w14:paraId="13100477" w14:textId="22667A3A" w:rsidR="007E0E4F" w:rsidRPr="00355638" w:rsidRDefault="0046768E" w:rsidP="0000232D">
      <w:pPr>
        <w:pStyle w:val="Corpsdetexte21"/>
        <w:numPr>
          <w:ilvl w:val="12"/>
          <w:numId w:val="0"/>
        </w:numPr>
        <w:spacing w:before="0"/>
        <w:rPr>
          <w:rFonts w:ascii="CP" w:hAnsi="CP"/>
          <w:sz w:val="20"/>
          <w:szCs w:val="20"/>
        </w:rPr>
      </w:pPr>
      <w:r w:rsidRPr="00355638">
        <w:rPr>
          <w:rFonts w:ascii="CP" w:hAnsi="CP"/>
          <w:sz w:val="20"/>
          <w:szCs w:val="20"/>
        </w:rPr>
        <w:t>Ils concernent les éléments suivants :</w:t>
      </w:r>
    </w:p>
    <w:p w14:paraId="5BAD662F" w14:textId="77777777" w:rsidR="0046768E" w:rsidRPr="00355638" w:rsidRDefault="0046768E" w:rsidP="007E0E4F">
      <w:pPr>
        <w:pStyle w:val="Paragraphedeliste"/>
        <w:numPr>
          <w:ilvl w:val="0"/>
          <w:numId w:val="26"/>
        </w:numPr>
        <w:tabs>
          <w:tab w:val="left" w:pos="1068"/>
        </w:tabs>
        <w:spacing w:after="0" w:line="240" w:lineRule="auto"/>
        <w:jc w:val="both"/>
        <w:rPr>
          <w:rFonts w:ascii="CP" w:hAnsi="CP"/>
          <w:sz w:val="20"/>
          <w:szCs w:val="20"/>
        </w:rPr>
      </w:pPr>
      <w:proofErr w:type="gramStart"/>
      <w:r w:rsidRPr="00355638">
        <w:rPr>
          <w:rFonts w:ascii="CP" w:hAnsi="CP"/>
          <w:sz w:val="20"/>
          <w:szCs w:val="20"/>
        </w:rPr>
        <w:t>la</w:t>
      </w:r>
      <w:proofErr w:type="gramEnd"/>
      <w:r w:rsidRPr="00355638">
        <w:rPr>
          <w:rFonts w:ascii="CP" w:hAnsi="CP"/>
          <w:sz w:val="20"/>
          <w:szCs w:val="20"/>
        </w:rPr>
        <w:t xml:space="preserve"> détection incendie ;</w:t>
      </w:r>
    </w:p>
    <w:p w14:paraId="26360B57" w14:textId="77777777" w:rsidR="0046768E" w:rsidRPr="00355638" w:rsidRDefault="0046768E" w:rsidP="007E0E4F">
      <w:pPr>
        <w:pStyle w:val="Paragraphedeliste"/>
        <w:numPr>
          <w:ilvl w:val="0"/>
          <w:numId w:val="26"/>
        </w:numPr>
        <w:tabs>
          <w:tab w:val="left" w:pos="1068"/>
        </w:tabs>
        <w:spacing w:after="0" w:line="240" w:lineRule="auto"/>
        <w:jc w:val="both"/>
        <w:rPr>
          <w:rFonts w:ascii="CP" w:hAnsi="CP"/>
          <w:sz w:val="20"/>
          <w:szCs w:val="20"/>
        </w:rPr>
      </w:pPr>
      <w:proofErr w:type="gramStart"/>
      <w:r w:rsidRPr="00355638">
        <w:rPr>
          <w:rFonts w:ascii="CP" w:hAnsi="CP"/>
          <w:sz w:val="20"/>
          <w:szCs w:val="20"/>
        </w:rPr>
        <w:t>le</w:t>
      </w:r>
      <w:proofErr w:type="gramEnd"/>
      <w:r w:rsidRPr="00355638">
        <w:rPr>
          <w:rFonts w:ascii="CP" w:hAnsi="CP"/>
          <w:sz w:val="20"/>
          <w:szCs w:val="20"/>
        </w:rPr>
        <w:t xml:space="preserve"> compartimentage ;</w:t>
      </w:r>
    </w:p>
    <w:p w14:paraId="025DE286" w14:textId="77777777" w:rsidR="0046768E" w:rsidRPr="00355638" w:rsidRDefault="0046768E" w:rsidP="007E0E4F">
      <w:pPr>
        <w:pStyle w:val="Paragraphedeliste"/>
        <w:numPr>
          <w:ilvl w:val="0"/>
          <w:numId w:val="26"/>
        </w:numPr>
        <w:tabs>
          <w:tab w:val="left" w:pos="1068"/>
        </w:tabs>
        <w:spacing w:after="0" w:line="240" w:lineRule="auto"/>
        <w:jc w:val="both"/>
        <w:rPr>
          <w:rFonts w:ascii="CP" w:hAnsi="CP"/>
          <w:sz w:val="20"/>
          <w:szCs w:val="20"/>
        </w:rPr>
      </w:pPr>
      <w:proofErr w:type="gramStart"/>
      <w:r w:rsidRPr="00355638">
        <w:rPr>
          <w:rFonts w:ascii="CP" w:hAnsi="CP"/>
          <w:sz w:val="20"/>
          <w:szCs w:val="20"/>
        </w:rPr>
        <w:t>le</w:t>
      </w:r>
      <w:proofErr w:type="gramEnd"/>
      <w:r w:rsidRPr="00355638">
        <w:rPr>
          <w:rFonts w:ascii="CP" w:hAnsi="CP"/>
          <w:sz w:val="20"/>
          <w:szCs w:val="20"/>
        </w:rPr>
        <w:t xml:space="preserve"> désenfumage, y compris la mesure des débits (VRE désenfumage) ;</w:t>
      </w:r>
    </w:p>
    <w:p w14:paraId="66C7E0F4" w14:textId="77777777" w:rsidR="0046768E" w:rsidRPr="00355638" w:rsidRDefault="0046768E" w:rsidP="007E0E4F">
      <w:pPr>
        <w:pStyle w:val="Paragraphedeliste"/>
        <w:numPr>
          <w:ilvl w:val="0"/>
          <w:numId w:val="26"/>
        </w:numPr>
        <w:tabs>
          <w:tab w:val="left" w:pos="1068"/>
        </w:tabs>
        <w:spacing w:after="0" w:line="240" w:lineRule="auto"/>
        <w:jc w:val="both"/>
        <w:rPr>
          <w:rFonts w:ascii="CP" w:hAnsi="CP"/>
          <w:sz w:val="20"/>
          <w:szCs w:val="20"/>
        </w:rPr>
      </w:pPr>
      <w:proofErr w:type="gramStart"/>
      <w:r w:rsidRPr="00355638">
        <w:rPr>
          <w:rFonts w:ascii="CP" w:hAnsi="CP"/>
          <w:sz w:val="20"/>
          <w:szCs w:val="20"/>
        </w:rPr>
        <w:t>l’arrêt</w:t>
      </w:r>
      <w:proofErr w:type="gramEnd"/>
      <w:r w:rsidRPr="00355638">
        <w:rPr>
          <w:rFonts w:ascii="CP" w:hAnsi="CP"/>
          <w:sz w:val="20"/>
          <w:szCs w:val="20"/>
        </w:rPr>
        <w:t xml:space="preserve"> des installations techniques ;</w:t>
      </w:r>
    </w:p>
    <w:p w14:paraId="1D0DEC47" w14:textId="77777777" w:rsidR="0046768E" w:rsidRPr="00355638" w:rsidRDefault="0046768E" w:rsidP="007E0E4F">
      <w:pPr>
        <w:pStyle w:val="Paragraphedeliste"/>
        <w:numPr>
          <w:ilvl w:val="0"/>
          <w:numId w:val="26"/>
        </w:numPr>
        <w:tabs>
          <w:tab w:val="left" w:pos="1068"/>
        </w:tabs>
        <w:spacing w:after="0" w:line="240" w:lineRule="auto"/>
        <w:jc w:val="both"/>
        <w:rPr>
          <w:rFonts w:ascii="CP" w:hAnsi="CP"/>
          <w:sz w:val="20"/>
          <w:szCs w:val="20"/>
        </w:rPr>
      </w:pPr>
      <w:proofErr w:type="gramStart"/>
      <w:r w:rsidRPr="00355638">
        <w:rPr>
          <w:rFonts w:ascii="CP" w:hAnsi="CP"/>
          <w:sz w:val="20"/>
          <w:szCs w:val="20"/>
        </w:rPr>
        <w:t>les</w:t>
      </w:r>
      <w:proofErr w:type="gramEnd"/>
      <w:r w:rsidRPr="00355638">
        <w:rPr>
          <w:rFonts w:ascii="CP" w:hAnsi="CP"/>
          <w:sz w:val="20"/>
          <w:szCs w:val="20"/>
        </w:rPr>
        <w:t xml:space="preserve"> moyens de secours ;</w:t>
      </w:r>
    </w:p>
    <w:p w14:paraId="3A2E1F08" w14:textId="08B05916" w:rsidR="0046768E" w:rsidRPr="00355638" w:rsidRDefault="0046768E" w:rsidP="007E0E4F">
      <w:pPr>
        <w:pStyle w:val="Paragraphedeliste"/>
        <w:numPr>
          <w:ilvl w:val="0"/>
          <w:numId w:val="26"/>
        </w:numPr>
        <w:tabs>
          <w:tab w:val="left" w:pos="1068"/>
        </w:tabs>
        <w:spacing w:after="0" w:line="240" w:lineRule="auto"/>
        <w:jc w:val="both"/>
        <w:rPr>
          <w:rFonts w:ascii="CP" w:hAnsi="CP"/>
          <w:sz w:val="20"/>
          <w:szCs w:val="20"/>
        </w:rPr>
      </w:pPr>
      <w:proofErr w:type="gramStart"/>
      <w:r w:rsidRPr="00355638">
        <w:rPr>
          <w:rFonts w:ascii="CP" w:hAnsi="CP"/>
          <w:sz w:val="20"/>
          <w:szCs w:val="20"/>
        </w:rPr>
        <w:t>l’évacuation</w:t>
      </w:r>
      <w:proofErr w:type="gramEnd"/>
      <w:r w:rsidR="00615C51">
        <w:rPr>
          <w:rFonts w:ascii="CP" w:hAnsi="CP"/>
          <w:sz w:val="20"/>
          <w:szCs w:val="20"/>
        </w:rPr>
        <w:t>.</w:t>
      </w:r>
    </w:p>
    <w:p w14:paraId="557BFAA0" w14:textId="77777777" w:rsidR="0046768E" w:rsidRPr="00355638" w:rsidRDefault="0046768E" w:rsidP="00F00A8F">
      <w:pPr>
        <w:tabs>
          <w:tab w:val="left" w:pos="1068"/>
        </w:tabs>
        <w:spacing w:after="0" w:line="240" w:lineRule="auto"/>
        <w:jc w:val="both"/>
        <w:rPr>
          <w:rFonts w:ascii="CP" w:hAnsi="CP"/>
          <w:sz w:val="20"/>
          <w:szCs w:val="20"/>
        </w:rPr>
      </w:pPr>
    </w:p>
    <w:p w14:paraId="6CC67308" w14:textId="00C0B045" w:rsidR="00615C51" w:rsidRDefault="0046768E" w:rsidP="0046768E">
      <w:pPr>
        <w:numPr>
          <w:ilvl w:val="12"/>
          <w:numId w:val="0"/>
        </w:numPr>
        <w:jc w:val="both"/>
        <w:rPr>
          <w:rFonts w:ascii="CP" w:hAnsi="CP"/>
          <w:sz w:val="20"/>
          <w:szCs w:val="20"/>
        </w:rPr>
      </w:pPr>
      <w:r w:rsidRPr="00355638">
        <w:rPr>
          <w:rFonts w:ascii="CP" w:hAnsi="CP"/>
          <w:sz w:val="20"/>
          <w:szCs w:val="20"/>
        </w:rPr>
        <w:t>Le titulaire du marché a la charge de vérifier également la qualité de l’entretien et de la maintenance des équipements de sécurité incendie assurées par les entreprises chargées de la maintenance.</w:t>
      </w:r>
    </w:p>
    <w:p w14:paraId="7B37022E" w14:textId="77777777" w:rsidR="00615C51" w:rsidRDefault="00615C51">
      <w:pPr>
        <w:rPr>
          <w:rFonts w:ascii="CP" w:hAnsi="CP"/>
          <w:sz w:val="20"/>
          <w:szCs w:val="20"/>
        </w:rPr>
      </w:pPr>
      <w:r>
        <w:rPr>
          <w:rFonts w:ascii="CP" w:hAnsi="CP"/>
          <w:sz w:val="20"/>
          <w:szCs w:val="20"/>
        </w:rPr>
        <w:br w:type="page"/>
      </w:r>
    </w:p>
    <w:p w14:paraId="50BFE196" w14:textId="3C382606" w:rsidR="00082BF4" w:rsidRPr="00355638" w:rsidRDefault="00082BF4" w:rsidP="00FA22C3">
      <w:pPr>
        <w:pStyle w:val="SSTITRE1"/>
        <w:numPr>
          <w:ilvl w:val="0"/>
          <w:numId w:val="0"/>
        </w:numPr>
        <w:ind w:left="360" w:hanging="360"/>
        <w:rPr>
          <w:rFonts w:ascii="CP" w:hAnsi="CP"/>
        </w:rPr>
      </w:pPr>
      <w:bookmarkStart w:id="14" w:name="_Toc236042200"/>
      <w:r w:rsidRPr="00355638">
        <w:rPr>
          <w:rFonts w:ascii="CP" w:hAnsi="CP"/>
        </w:rPr>
        <w:lastRenderedPageBreak/>
        <w:t>3.</w:t>
      </w:r>
      <w:r w:rsidR="00DB0859">
        <w:rPr>
          <w:rFonts w:ascii="CP" w:hAnsi="CP"/>
        </w:rPr>
        <w:t>3</w:t>
      </w:r>
      <w:r w:rsidRPr="00355638">
        <w:rPr>
          <w:rFonts w:ascii="CP" w:hAnsi="CP"/>
        </w:rPr>
        <w:t xml:space="preserve"> Forme de l’accord-cadre</w:t>
      </w:r>
      <w:bookmarkEnd w:id="14"/>
      <w:r w:rsidRPr="00355638">
        <w:rPr>
          <w:rFonts w:ascii="CP" w:hAnsi="CP"/>
        </w:rPr>
        <w:t xml:space="preserve"> </w:t>
      </w:r>
    </w:p>
    <w:p w14:paraId="6C3E1CDE" w14:textId="77777777" w:rsidR="00082BF4" w:rsidRPr="00355638" w:rsidRDefault="00082BF4" w:rsidP="00082BF4">
      <w:pPr>
        <w:jc w:val="both"/>
        <w:rPr>
          <w:rFonts w:ascii="CP" w:hAnsi="CP"/>
          <w:sz w:val="20"/>
        </w:rPr>
      </w:pPr>
      <w:r w:rsidRPr="00355638">
        <w:rPr>
          <w:rFonts w:ascii="CP" w:hAnsi="CP"/>
          <w:sz w:val="20"/>
        </w:rPr>
        <w:t xml:space="preserve">L’accord-cadre est conclu à prix mixtes : </w:t>
      </w:r>
    </w:p>
    <w:p w14:paraId="13229CC7" w14:textId="49060106" w:rsidR="00082BF4" w:rsidRPr="00355638" w:rsidRDefault="00082BF4" w:rsidP="007E0E4F">
      <w:pPr>
        <w:pStyle w:val="Paragraphedeliste"/>
        <w:numPr>
          <w:ilvl w:val="0"/>
          <w:numId w:val="2"/>
        </w:numPr>
        <w:jc w:val="both"/>
        <w:rPr>
          <w:rFonts w:ascii="CP" w:hAnsi="CP"/>
          <w:sz w:val="20"/>
        </w:rPr>
      </w:pPr>
      <w:proofErr w:type="gramStart"/>
      <w:r w:rsidRPr="00355638">
        <w:rPr>
          <w:rFonts w:ascii="CP" w:hAnsi="CP"/>
          <w:sz w:val="20"/>
        </w:rPr>
        <w:t>une</w:t>
      </w:r>
      <w:proofErr w:type="gramEnd"/>
      <w:r w:rsidRPr="00355638">
        <w:rPr>
          <w:rFonts w:ascii="CP" w:hAnsi="CP"/>
          <w:sz w:val="20"/>
        </w:rPr>
        <w:t xml:space="preserve"> part, intitulée PARTIE A, traitée à prix forfaitaires quelles que soient les quantités exécutées, conformément aux dispositions de l’article R. 21112-6-2° du code de la commande publique, correspondant</w:t>
      </w:r>
      <w:r w:rsidR="00E37877" w:rsidRPr="00355638">
        <w:rPr>
          <w:rFonts w:ascii="CP" w:hAnsi="CP"/>
          <w:sz w:val="20"/>
        </w:rPr>
        <w:t>,</w:t>
      </w:r>
      <w:r w:rsidRPr="00355638">
        <w:rPr>
          <w:rFonts w:ascii="CP" w:hAnsi="CP"/>
          <w:sz w:val="20"/>
        </w:rPr>
        <w:t xml:space="preserve"> </w:t>
      </w:r>
      <w:r w:rsidR="0046768E" w:rsidRPr="00355638">
        <w:rPr>
          <w:rFonts w:ascii="CP" w:eastAsia="Times New Roman" w:hAnsi="CP" w:cs="Times New Roman"/>
          <w:sz w:val="20"/>
          <w:szCs w:val="20"/>
        </w:rPr>
        <w:t xml:space="preserve">aux vérifications périodiques réglementaires de la sécurité des bâtiments vis à vis du risque d’incendie définies dans le marché et décrites à l’article </w:t>
      </w:r>
      <w:r w:rsidR="007E0E4F" w:rsidRPr="00355638">
        <w:rPr>
          <w:rFonts w:ascii="CP" w:eastAsia="Times New Roman" w:hAnsi="CP" w:cs="Times New Roman"/>
          <w:sz w:val="20"/>
          <w:szCs w:val="20"/>
        </w:rPr>
        <w:t>3</w:t>
      </w:r>
      <w:r w:rsidR="0046768E" w:rsidRPr="00355638">
        <w:rPr>
          <w:rFonts w:ascii="CP" w:eastAsia="Times New Roman" w:hAnsi="CP" w:cs="Times New Roman"/>
          <w:sz w:val="20"/>
          <w:szCs w:val="20"/>
        </w:rPr>
        <w:t>.1 du CCTP du présent accord-cadre.</w:t>
      </w:r>
    </w:p>
    <w:p w14:paraId="72B09DC5" w14:textId="77777777" w:rsidR="0046768E" w:rsidRPr="00355638" w:rsidRDefault="0046768E" w:rsidP="0046768E">
      <w:pPr>
        <w:pStyle w:val="Paragraphedeliste"/>
        <w:jc w:val="both"/>
        <w:rPr>
          <w:rFonts w:ascii="CP" w:hAnsi="CP"/>
          <w:sz w:val="20"/>
        </w:rPr>
      </w:pPr>
    </w:p>
    <w:p w14:paraId="31E5397D" w14:textId="77777777" w:rsidR="00082BF4" w:rsidRPr="00355638" w:rsidRDefault="00082BF4" w:rsidP="00082BF4">
      <w:pPr>
        <w:pStyle w:val="Paragraphedeliste"/>
        <w:numPr>
          <w:ilvl w:val="0"/>
          <w:numId w:val="2"/>
        </w:numPr>
        <w:jc w:val="both"/>
        <w:rPr>
          <w:rFonts w:ascii="CP" w:hAnsi="CP"/>
          <w:sz w:val="20"/>
        </w:rPr>
      </w:pPr>
      <w:proofErr w:type="gramStart"/>
      <w:r w:rsidRPr="00355638">
        <w:rPr>
          <w:rFonts w:ascii="CP" w:hAnsi="CP"/>
          <w:sz w:val="20"/>
        </w:rPr>
        <w:t>une</w:t>
      </w:r>
      <w:proofErr w:type="gramEnd"/>
      <w:r w:rsidRPr="00355638">
        <w:rPr>
          <w:rFonts w:ascii="CP" w:hAnsi="CP"/>
          <w:sz w:val="20"/>
        </w:rPr>
        <w:t xml:space="preserve"> part, intitulée PARTIE B, traitées à prix unitaires aux quantités réellement traitée à prix unitaires aux quantités réellement exécutées et sur bons de commande, en application des articles R. 2112-6-1° et R. 2162-2 alinéa 2 du code de la commande publique. </w:t>
      </w:r>
    </w:p>
    <w:p w14:paraId="41DB36EB" w14:textId="77777777" w:rsidR="00082BF4" w:rsidRPr="00355638" w:rsidRDefault="00082BF4" w:rsidP="00082BF4">
      <w:pPr>
        <w:pStyle w:val="Paragraphedeliste"/>
        <w:rPr>
          <w:rFonts w:ascii="CP" w:hAnsi="CP"/>
          <w:sz w:val="20"/>
        </w:rPr>
      </w:pPr>
    </w:p>
    <w:p w14:paraId="11D6AC4B" w14:textId="37606920" w:rsidR="00082BF4" w:rsidRPr="00355638" w:rsidRDefault="00082BF4" w:rsidP="00082BF4">
      <w:pPr>
        <w:pStyle w:val="Paragraphedeliste"/>
        <w:jc w:val="both"/>
        <w:rPr>
          <w:rFonts w:ascii="CP" w:hAnsi="CP"/>
          <w:sz w:val="20"/>
        </w:rPr>
      </w:pPr>
      <w:r w:rsidRPr="00355638">
        <w:rPr>
          <w:rFonts w:ascii="CP" w:hAnsi="CP"/>
          <w:sz w:val="20"/>
        </w:rPr>
        <w:t xml:space="preserve">Cette part sera exécutée par émission de bons de commande successifs et correspond aux prestations de contrôle spécifiques notamment dans le cadre : </w:t>
      </w:r>
    </w:p>
    <w:p w14:paraId="08ADD09D" w14:textId="77777777" w:rsidR="00E37877" w:rsidRPr="00355638" w:rsidRDefault="00E37877" w:rsidP="007E0E4F">
      <w:pPr>
        <w:pStyle w:val="Paragraphedeliste"/>
        <w:ind w:left="1080"/>
        <w:jc w:val="both"/>
        <w:rPr>
          <w:rFonts w:ascii="CP" w:hAnsi="CP"/>
          <w:sz w:val="20"/>
        </w:rPr>
      </w:pPr>
    </w:p>
    <w:p w14:paraId="78210868" w14:textId="06620CD7" w:rsidR="0046768E" w:rsidRPr="00355638" w:rsidRDefault="0046768E" w:rsidP="007E0E4F">
      <w:pPr>
        <w:pStyle w:val="Paragraphedeliste"/>
        <w:numPr>
          <w:ilvl w:val="0"/>
          <w:numId w:val="20"/>
        </w:numPr>
        <w:ind w:left="1440"/>
        <w:jc w:val="both"/>
        <w:rPr>
          <w:rFonts w:ascii="CP" w:eastAsia="Times New Roman" w:hAnsi="CP"/>
          <w:sz w:val="20"/>
          <w:szCs w:val="20"/>
        </w:rPr>
      </w:pPr>
      <w:r w:rsidRPr="00355638">
        <w:rPr>
          <w:rFonts w:ascii="CP" w:eastAsia="Times New Roman" w:hAnsi="CP"/>
          <w:sz w:val="20"/>
          <w:szCs w:val="20"/>
        </w:rPr>
        <w:t xml:space="preserve"> </w:t>
      </w:r>
      <w:proofErr w:type="gramStart"/>
      <w:r w:rsidRPr="00355638">
        <w:rPr>
          <w:rFonts w:ascii="CP" w:eastAsia="Times New Roman" w:hAnsi="CP"/>
          <w:sz w:val="20"/>
          <w:szCs w:val="20"/>
        </w:rPr>
        <w:t>de</w:t>
      </w:r>
      <w:proofErr w:type="gramEnd"/>
      <w:r w:rsidRPr="00355638">
        <w:rPr>
          <w:rFonts w:ascii="CP" w:eastAsia="Times New Roman" w:hAnsi="CP"/>
          <w:sz w:val="20"/>
          <w:szCs w:val="20"/>
        </w:rPr>
        <w:t xml:space="preserve"> la réception, suite à des travaux de modernisation ;</w:t>
      </w:r>
    </w:p>
    <w:p w14:paraId="264C65B5" w14:textId="4DBD7330" w:rsidR="0046768E" w:rsidRPr="00355638" w:rsidRDefault="0046768E" w:rsidP="007E0E4F">
      <w:pPr>
        <w:pStyle w:val="Paragraphedeliste"/>
        <w:numPr>
          <w:ilvl w:val="0"/>
          <w:numId w:val="20"/>
        </w:numPr>
        <w:ind w:left="1440"/>
        <w:jc w:val="both"/>
        <w:rPr>
          <w:rFonts w:ascii="CP" w:eastAsia="Times New Roman" w:hAnsi="CP"/>
          <w:sz w:val="20"/>
          <w:szCs w:val="20"/>
        </w:rPr>
      </w:pPr>
      <w:proofErr w:type="gramStart"/>
      <w:r w:rsidRPr="00355638">
        <w:rPr>
          <w:rFonts w:ascii="CP" w:eastAsia="Times New Roman" w:hAnsi="CP"/>
          <w:sz w:val="20"/>
          <w:szCs w:val="20"/>
        </w:rPr>
        <w:t>d’équipements</w:t>
      </w:r>
      <w:proofErr w:type="gramEnd"/>
      <w:r w:rsidRPr="00355638">
        <w:rPr>
          <w:rFonts w:ascii="CP" w:eastAsia="Times New Roman" w:hAnsi="CP"/>
          <w:sz w:val="20"/>
          <w:szCs w:val="20"/>
        </w:rPr>
        <w:t xml:space="preserve"> nouveau ou modifiés.</w:t>
      </w:r>
    </w:p>
    <w:p w14:paraId="08FFAC20" w14:textId="0E4DBB4C" w:rsidR="00825ADB" w:rsidRPr="00355638" w:rsidRDefault="00825ADB" w:rsidP="0046768E">
      <w:pPr>
        <w:pStyle w:val="Paragraphedeliste"/>
        <w:spacing w:line="240" w:lineRule="exact"/>
        <w:ind w:left="1080"/>
        <w:rPr>
          <w:rFonts w:ascii="CP" w:hAnsi="CP"/>
          <w:sz w:val="20"/>
        </w:rPr>
      </w:pPr>
    </w:p>
    <w:p w14:paraId="2298FA3F" w14:textId="65B4EA12" w:rsidR="00355638" w:rsidRPr="00355638" w:rsidRDefault="00355638" w:rsidP="00082BF4">
      <w:pPr>
        <w:jc w:val="both"/>
        <w:rPr>
          <w:rFonts w:ascii="CP" w:hAnsi="CP"/>
          <w:b/>
          <w:sz w:val="20"/>
        </w:rPr>
      </w:pPr>
      <w:r w:rsidRPr="00355638">
        <w:rPr>
          <w:rFonts w:ascii="CP" w:hAnsi="CP"/>
          <w:b/>
          <w:sz w:val="20"/>
        </w:rPr>
        <w:t>La PARTIE B est conclue sans montant minimum et avec un montant maximum annuel de commandes de 25 000 EUR HT.</w:t>
      </w:r>
    </w:p>
    <w:p w14:paraId="205D0423" w14:textId="364C27A0" w:rsidR="00082BF4" w:rsidRPr="00355638" w:rsidRDefault="00082BF4" w:rsidP="00082BF4">
      <w:pPr>
        <w:jc w:val="both"/>
        <w:rPr>
          <w:rFonts w:ascii="CP" w:hAnsi="CP"/>
          <w:sz w:val="20"/>
        </w:rPr>
      </w:pPr>
      <w:r w:rsidRPr="00355638">
        <w:rPr>
          <w:rFonts w:ascii="CP" w:hAnsi="CP"/>
          <w:sz w:val="20"/>
        </w:rPr>
        <w:t xml:space="preserve">Ces prestations sont décrites à l’article </w:t>
      </w:r>
      <w:r w:rsidR="007E0E4F" w:rsidRPr="00355638">
        <w:rPr>
          <w:rFonts w:ascii="CP" w:hAnsi="CP"/>
          <w:sz w:val="20"/>
        </w:rPr>
        <w:t>3</w:t>
      </w:r>
      <w:r w:rsidRPr="00355638">
        <w:rPr>
          <w:rFonts w:ascii="CP" w:hAnsi="CP"/>
          <w:sz w:val="20"/>
        </w:rPr>
        <w:t>.2 du CCTP du présent accord-cadre.</w:t>
      </w:r>
    </w:p>
    <w:p w14:paraId="2B74746E" w14:textId="316A15D3" w:rsidR="00082BF4" w:rsidRPr="00355638" w:rsidRDefault="00021566" w:rsidP="00082BF4">
      <w:pPr>
        <w:jc w:val="both"/>
        <w:rPr>
          <w:rFonts w:ascii="CP" w:hAnsi="CP"/>
          <w:sz w:val="20"/>
        </w:rPr>
      </w:pPr>
      <w:r w:rsidRPr="00355638">
        <w:rPr>
          <w:rFonts w:ascii="CP" w:hAnsi="CP"/>
          <w:sz w:val="20"/>
        </w:rPr>
        <w:t xml:space="preserve">Le présent accord-cadre est un accord-cadre de prestations de </w:t>
      </w:r>
      <w:r w:rsidR="00825ADB" w:rsidRPr="00355638">
        <w:rPr>
          <w:rFonts w:ascii="CP" w:hAnsi="CP"/>
          <w:sz w:val="20"/>
        </w:rPr>
        <w:t>services</w:t>
      </w:r>
      <w:r w:rsidRPr="00355638">
        <w:rPr>
          <w:rFonts w:ascii="CP" w:hAnsi="CP"/>
          <w:sz w:val="20"/>
        </w:rPr>
        <w:t xml:space="preserve"> mono-attributaire fractionné à bons de commande, exécuté dans les conditions prévues aux articles R. 2162-2 et R. 2162-13 et 14 du code de la commande publique. </w:t>
      </w:r>
    </w:p>
    <w:p w14:paraId="5945E90C" w14:textId="4071D832" w:rsidR="008837C5" w:rsidRPr="00355638" w:rsidRDefault="008837C5" w:rsidP="00FA22C3">
      <w:pPr>
        <w:pStyle w:val="SSTITRE1"/>
        <w:numPr>
          <w:ilvl w:val="0"/>
          <w:numId w:val="0"/>
        </w:numPr>
        <w:ind w:left="360" w:hanging="360"/>
        <w:rPr>
          <w:rFonts w:ascii="CP" w:hAnsi="CP"/>
        </w:rPr>
      </w:pPr>
      <w:bookmarkStart w:id="15" w:name="_Toc236042201"/>
      <w:r w:rsidRPr="00355638">
        <w:rPr>
          <w:rFonts w:ascii="CP" w:hAnsi="CP"/>
        </w:rPr>
        <w:t>3.</w:t>
      </w:r>
      <w:r w:rsidR="00DB0859">
        <w:rPr>
          <w:rFonts w:ascii="CP" w:hAnsi="CP"/>
        </w:rPr>
        <w:t>4</w:t>
      </w:r>
      <w:r w:rsidRPr="00355638">
        <w:rPr>
          <w:rFonts w:ascii="CP" w:hAnsi="CP"/>
        </w:rPr>
        <w:t xml:space="preserve"> Allotissement</w:t>
      </w:r>
      <w:bookmarkEnd w:id="15"/>
      <w:r w:rsidRPr="00355638">
        <w:rPr>
          <w:rFonts w:ascii="CP" w:hAnsi="CP"/>
        </w:rPr>
        <w:t xml:space="preserve"> </w:t>
      </w:r>
    </w:p>
    <w:p w14:paraId="27EA40D1" w14:textId="22EFABCE" w:rsidR="008837C5" w:rsidRPr="00355638" w:rsidRDefault="008837C5" w:rsidP="00082BF4">
      <w:pPr>
        <w:jc w:val="both"/>
        <w:rPr>
          <w:rFonts w:ascii="CP" w:hAnsi="CP"/>
          <w:sz w:val="20"/>
        </w:rPr>
      </w:pPr>
      <w:r w:rsidRPr="00355638">
        <w:rPr>
          <w:rFonts w:ascii="CP" w:hAnsi="CP"/>
          <w:sz w:val="20"/>
        </w:rPr>
        <w:t xml:space="preserve">Cet accord-cadre est alloti, en application des dispositions des articles L. 2113-10, L. 21113-11 et R. 2113-1 et suivants du code de la commande publique comme suit : </w:t>
      </w:r>
    </w:p>
    <w:p w14:paraId="5F9EB0DC" w14:textId="77F8DF89" w:rsidR="008837C5" w:rsidRPr="00355638" w:rsidRDefault="008837C5" w:rsidP="008837C5">
      <w:pPr>
        <w:pStyle w:val="Paragraphedeliste"/>
        <w:numPr>
          <w:ilvl w:val="0"/>
          <w:numId w:val="2"/>
        </w:numPr>
        <w:jc w:val="both"/>
        <w:rPr>
          <w:rFonts w:ascii="CP" w:hAnsi="CP"/>
          <w:sz w:val="18"/>
        </w:rPr>
      </w:pPr>
      <w:r w:rsidRPr="00355638">
        <w:rPr>
          <w:rFonts w:ascii="CP" w:hAnsi="CP"/>
          <w:sz w:val="20"/>
        </w:rPr>
        <w:t>Lot n°</w:t>
      </w:r>
      <w:r w:rsidR="0000232D">
        <w:rPr>
          <w:rFonts w:ascii="CP" w:hAnsi="CP"/>
          <w:sz w:val="20"/>
        </w:rPr>
        <w:t xml:space="preserve"> </w:t>
      </w:r>
      <w:r w:rsidRPr="00355638">
        <w:rPr>
          <w:rFonts w:ascii="CP" w:hAnsi="CP"/>
        </w:rPr>
        <w:t xml:space="preserve">1 : </w:t>
      </w:r>
      <w:r w:rsidRPr="00355638">
        <w:rPr>
          <w:rFonts w:ascii="CP" w:hAnsi="CP"/>
          <w:sz w:val="20"/>
        </w:rPr>
        <w:t>ascenseurs, monte-charges, EPMR</w:t>
      </w:r>
    </w:p>
    <w:p w14:paraId="5066614F" w14:textId="4A5E6D67" w:rsidR="008837C5" w:rsidRPr="00355638" w:rsidRDefault="008837C5" w:rsidP="008837C5">
      <w:pPr>
        <w:pStyle w:val="Paragraphedeliste"/>
        <w:numPr>
          <w:ilvl w:val="0"/>
          <w:numId w:val="2"/>
        </w:numPr>
        <w:jc w:val="both"/>
        <w:rPr>
          <w:rFonts w:ascii="CP" w:hAnsi="CP"/>
          <w:sz w:val="20"/>
        </w:rPr>
      </w:pPr>
      <w:r w:rsidRPr="00355638">
        <w:rPr>
          <w:rFonts w:ascii="CP" w:hAnsi="CP"/>
          <w:sz w:val="20"/>
        </w:rPr>
        <w:t xml:space="preserve">Lot n° 2 : </w:t>
      </w:r>
      <w:r w:rsidR="00E37877" w:rsidRPr="00355638">
        <w:rPr>
          <w:rFonts w:ascii="CP" w:hAnsi="CP"/>
          <w:sz w:val="20"/>
        </w:rPr>
        <w:t>mission de contrôle réglementaire des appareils de levage</w:t>
      </w:r>
    </w:p>
    <w:p w14:paraId="6B9096E3" w14:textId="057E7194" w:rsidR="008837C5" w:rsidRPr="00355638" w:rsidRDefault="008837C5" w:rsidP="008837C5">
      <w:pPr>
        <w:pStyle w:val="Paragraphedeliste"/>
        <w:numPr>
          <w:ilvl w:val="0"/>
          <w:numId w:val="2"/>
        </w:numPr>
        <w:jc w:val="both"/>
        <w:rPr>
          <w:rFonts w:ascii="CP" w:hAnsi="CP"/>
          <w:sz w:val="20"/>
        </w:rPr>
      </w:pPr>
      <w:r w:rsidRPr="00355638">
        <w:rPr>
          <w:rFonts w:ascii="CP" w:hAnsi="CP"/>
          <w:sz w:val="20"/>
        </w:rPr>
        <w:t xml:space="preserve">Lot n° 3 : installations électriques CFO </w:t>
      </w:r>
    </w:p>
    <w:p w14:paraId="5ED7FD86" w14:textId="3C123F84" w:rsidR="008837C5" w:rsidRPr="00355638" w:rsidRDefault="008837C5" w:rsidP="008837C5">
      <w:pPr>
        <w:pStyle w:val="Paragraphedeliste"/>
        <w:numPr>
          <w:ilvl w:val="0"/>
          <w:numId w:val="2"/>
        </w:numPr>
        <w:jc w:val="both"/>
        <w:rPr>
          <w:rFonts w:ascii="CP" w:hAnsi="CP"/>
          <w:sz w:val="20"/>
        </w:rPr>
      </w:pPr>
      <w:r w:rsidRPr="00355638">
        <w:rPr>
          <w:rFonts w:ascii="CP" w:hAnsi="CP"/>
          <w:sz w:val="20"/>
        </w:rPr>
        <w:t xml:space="preserve">Lot n° 4 : équipements sécurité incendie </w:t>
      </w:r>
    </w:p>
    <w:p w14:paraId="431E797B" w14:textId="339C477A" w:rsidR="008837C5" w:rsidRDefault="008837C5" w:rsidP="008837C5">
      <w:pPr>
        <w:pStyle w:val="Paragraphedeliste"/>
        <w:numPr>
          <w:ilvl w:val="0"/>
          <w:numId w:val="2"/>
        </w:numPr>
        <w:jc w:val="both"/>
        <w:rPr>
          <w:rFonts w:ascii="CP" w:hAnsi="CP"/>
          <w:sz w:val="20"/>
        </w:rPr>
      </w:pPr>
      <w:r w:rsidRPr="00355638">
        <w:rPr>
          <w:rFonts w:ascii="CP" w:hAnsi="CP"/>
          <w:sz w:val="20"/>
        </w:rPr>
        <w:t xml:space="preserve">Lot n° 5 : travaux </w:t>
      </w:r>
    </w:p>
    <w:p w14:paraId="0D6ED303" w14:textId="6FBA3332" w:rsidR="00355638" w:rsidRPr="00355638" w:rsidRDefault="00355638" w:rsidP="008837C5">
      <w:pPr>
        <w:pStyle w:val="Paragraphedeliste"/>
        <w:numPr>
          <w:ilvl w:val="0"/>
          <w:numId w:val="2"/>
        </w:numPr>
        <w:jc w:val="both"/>
        <w:rPr>
          <w:rFonts w:ascii="CP" w:hAnsi="CP"/>
          <w:sz w:val="20"/>
        </w:rPr>
      </w:pPr>
      <w:r>
        <w:rPr>
          <w:rFonts w:ascii="CP" w:hAnsi="CP"/>
          <w:sz w:val="20"/>
        </w:rPr>
        <w:t xml:space="preserve">Lot n° 6 : portes automatisées et motorisées </w:t>
      </w:r>
    </w:p>
    <w:p w14:paraId="2DA35EE7" w14:textId="5117986F" w:rsidR="00021566" w:rsidRPr="00355638" w:rsidRDefault="00021566" w:rsidP="00FA22C3">
      <w:pPr>
        <w:pStyle w:val="SSTITRE1"/>
        <w:numPr>
          <w:ilvl w:val="0"/>
          <w:numId w:val="0"/>
        </w:numPr>
        <w:ind w:left="360" w:hanging="360"/>
        <w:rPr>
          <w:rFonts w:ascii="CP" w:hAnsi="CP"/>
        </w:rPr>
      </w:pPr>
      <w:bookmarkStart w:id="16" w:name="_Toc236042202"/>
      <w:r w:rsidRPr="00355638">
        <w:rPr>
          <w:rFonts w:ascii="CP" w:hAnsi="CP"/>
        </w:rPr>
        <w:t>3.</w:t>
      </w:r>
      <w:r w:rsidR="00DB0859">
        <w:rPr>
          <w:rFonts w:ascii="CP" w:hAnsi="CP"/>
        </w:rPr>
        <w:t>5</w:t>
      </w:r>
      <w:r w:rsidRPr="00355638">
        <w:rPr>
          <w:rFonts w:ascii="CP" w:hAnsi="CP"/>
        </w:rPr>
        <w:t xml:space="preserve"> Dérogation au principe d’exclusivité</w:t>
      </w:r>
      <w:bookmarkEnd w:id="16"/>
      <w:r w:rsidRPr="00355638">
        <w:rPr>
          <w:rFonts w:ascii="CP" w:hAnsi="CP"/>
        </w:rPr>
        <w:t xml:space="preserve"> </w:t>
      </w:r>
    </w:p>
    <w:p w14:paraId="6F7C8D92" w14:textId="77777777" w:rsidR="00021566" w:rsidRPr="00355638" w:rsidRDefault="00021566" w:rsidP="00021566">
      <w:pPr>
        <w:jc w:val="both"/>
        <w:rPr>
          <w:rFonts w:ascii="CP" w:hAnsi="CP"/>
          <w:sz w:val="20"/>
        </w:rPr>
      </w:pPr>
      <w:r w:rsidRPr="00355638">
        <w:rPr>
          <w:rFonts w:ascii="CP" w:hAnsi="CP"/>
          <w:sz w:val="20"/>
        </w:rPr>
        <w:t>Par exception au principe d l'exclusivité détenu par le titulaire sur les prestations objet du présent accord-cadre, le Centre Pompidou se réserve le droit de solliciter d’autres prestataires pour des prestations de même nature auprès d’un tiers notamment en cas de défaillance technique, juridique du titulaire ou dans l’hypothèse d’un cas fortuit ou d’un cas de force majeure empêchant le titulaire d’exécuter les prestations prévues au marché.</w:t>
      </w:r>
    </w:p>
    <w:p w14:paraId="0F75A511" w14:textId="75E4A26A" w:rsidR="00082BF4" w:rsidRPr="00355638" w:rsidRDefault="00021566" w:rsidP="00E37877">
      <w:pPr>
        <w:jc w:val="both"/>
        <w:rPr>
          <w:rFonts w:ascii="CP" w:hAnsi="CP"/>
          <w:sz w:val="20"/>
        </w:rPr>
      </w:pPr>
      <w:r w:rsidRPr="00355638">
        <w:rPr>
          <w:rFonts w:ascii="CP" w:hAnsi="CP"/>
          <w:sz w:val="20"/>
        </w:rPr>
        <w:t>Le recours auprès d’un tiers ne fait courir aucune indemnité pour le titulaire.</w:t>
      </w:r>
    </w:p>
    <w:p w14:paraId="5F37B5F7" w14:textId="554AFE66" w:rsidR="00355638" w:rsidRDefault="00355638">
      <w:pPr>
        <w:rPr>
          <w:rFonts w:ascii="CP" w:hAnsi="CP"/>
          <w:sz w:val="20"/>
        </w:rPr>
      </w:pPr>
      <w:r>
        <w:rPr>
          <w:rFonts w:ascii="CP" w:hAnsi="CP"/>
          <w:sz w:val="20"/>
        </w:rPr>
        <w:br w:type="page"/>
      </w:r>
    </w:p>
    <w:p w14:paraId="390E6500" w14:textId="77777777" w:rsidR="00E37877" w:rsidRPr="00355638" w:rsidRDefault="00E37877" w:rsidP="00E37877">
      <w:pPr>
        <w:jc w:val="both"/>
        <w:rPr>
          <w:rFonts w:ascii="CP" w:hAnsi="CP"/>
          <w:sz w:val="20"/>
        </w:rPr>
      </w:pPr>
    </w:p>
    <w:p w14:paraId="51794BF6" w14:textId="77777777" w:rsidR="00082BF4" w:rsidRPr="00355638" w:rsidRDefault="00021566" w:rsidP="00FA22C3">
      <w:pPr>
        <w:pStyle w:val="GROSTITRE"/>
        <w:rPr>
          <w:rFonts w:ascii="CP" w:hAnsi="CP"/>
        </w:rPr>
      </w:pPr>
      <w:bookmarkStart w:id="17" w:name="_Toc236042203"/>
      <w:r w:rsidRPr="00355638">
        <w:rPr>
          <w:rFonts w:ascii="CP" w:hAnsi="CP"/>
        </w:rPr>
        <w:t>ARTICLE 4. PIECES CONTRACTUELLES DE L’ACCORD-CADRE</w:t>
      </w:r>
      <w:bookmarkEnd w:id="17"/>
      <w:r w:rsidRPr="00355638">
        <w:rPr>
          <w:rFonts w:ascii="CP" w:hAnsi="CP"/>
        </w:rPr>
        <w:t xml:space="preserve"> </w:t>
      </w:r>
    </w:p>
    <w:p w14:paraId="3563F455" w14:textId="77777777" w:rsidR="003B0991" w:rsidRPr="00355638" w:rsidRDefault="00021566" w:rsidP="00FA22C3">
      <w:pPr>
        <w:pStyle w:val="SSTITRE1"/>
        <w:numPr>
          <w:ilvl w:val="0"/>
          <w:numId w:val="0"/>
        </w:numPr>
        <w:ind w:left="360" w:hanging="360"/>
        <w:rPr>
          <w:rFonts w:ascii="CP" w:hAnsi="CP"/>
        </w:rPr>
      </w:pPr>
      <w:bookmarkStart w:id="18" w:name="_Toc236042204"/>
      <w:r w:rsidRPr="00355638">
        <w:rPr>
          <w:rFonts w:ascii="CP" w:hAnsi="CP"/>
        </w:rPr>
        <w:t>4.</w:t>
      </w:r>
      <w:r w:rsidR="003B0991" w:rsidRPr="00355638">
        <w:rPr>
          <w:rFonts w:ascii="CP" w:hAnsi="CP"/>
        </w:rPr>
        <w:t>1. Pièces générales</w:t>
      </w:r>
      <w:bookmarkEnd w:id="18"/>
      <w:r w:rsidR="003B0991" w:rsidRPr="00355638">
        <w:rPr>
          <w:rFonts w:ascii="CP" w:hAnsi="CP"/>
        </w:rPr>
        <w:t xml:space="preserve"> </w:t>
      </w:r>
    </w:p>
    <w:p w14:paraId="56A14428" w14:textId="77777777" w:rsidR="003B0991" w:rsidRPr="00355638" w:rsidRDefault="003B0991" w:rsidP="003B0991">
      <w:pPr>
        <w:keepNext/>
        <w:keepLines/>
        <w:jc w:val="both"/>
        <w:rPr>
          <w:rFonts w:ascii="CP" w:hAnsi="CP"/>
          <w:sz w:val="20"/>
          <w:u w:val="single"/>
        </w:rPr>
      </w:pPr>
      <w:r w:rsidRPr="00355638">
        <w:rPr>
          <w:rFonts w:ascii="CP" w:hAnsi="CP"/>
          <w:sz w:val="20"/>
        </w:rPr>
        <w:t xml:space="preserve">Le présent marché est soumis </w:t>
      </w:r>
      <w:r w:rsidRPr="00355638">
        <w:rPr>
          <w:rFonts w:ascii="CP" w:hAnsi="CP"/>
          <w:sz w:val="20"/>
          <w:u w:val="single"/>
        </w:rPr>
        <w:t>au cahier des Clauses Administratives Générales Applicables (CCAG) aux marchés publics de fournitures et services courants (FCS), approuvé par l’arrêté du 30 mars 2021 et applicable aux marchés à lancer, à compter du 1</w:t>
      </w:r>
      <w:r w:rsidRPr="00355638">
        <w:rPr>
          <w:rFonts w:ascii="CP" w:hAnsi="CP"/>
          <w:sz w:val="20"/>
          <w:u w:val="single"/>
          <w:vertAlign w:val="superscript"/>
        </w:rPr>
        <w:t>er</w:t>
      </w:r>
      <w:r w:rsidRPr="00355638">
        <w:rPr>
          <w:rFonts w:ascii="CP" w:hAnsi="CP"/>
          <w:sz w:val="20"/>
          <w:u w:val="single"/>
        </w:rPr>
        <w:t xml:space="preserve"> octobre 2021.</w:t>
      </w:r>
    </w:p>
    <w:p w14:paraId="03C0A639" w14:textId="77777777" w:rsidR="00082BF4" w:rsidRPr="00355638" w:rsidRDefault="003B0991" w:rsidP="00FA22C3">
      <w:pPr>
        <w:pStyle w:val="SSTITRE1"/>
        <w:numPr>
          <w:ilvl w:val="0"/>
          <w:numId w:val="0"/>
        </w:numPr>
        <w:ind w:left="360" w:hanging="360"/>
        <w:rPr>
          <w:rFonts w:ascii="CP" w:hAnsi="CP"/>
        </w:rPr>
      </w:pPr>
      <w:bookmarkStart w:id="19" w:name="_Toc236042205"/>
      <w:r w:rsidRPr="00355638">
        <w:rPr>
          <w:rFonts w:ascii="CP" w:hAnsi="CP"/>
        </w:rPr>
        <w:t>4.2</w:t>
      </w:r>
      <w:r w:rsidR="00021566" w:rsidRPr="00355638">
        <w:rPr>
          <w:rFonts w:ascii="CP" w:hAnsi="CP"/>
        </w:rPr>
        <w:t xml:space="preserve"> Pièces contractuelles </w:t>
      </w:r>
      <w:r w:rsidRPr="00355638">
        <w:rPr>
          <w:rFonts w:ascii="CP" w:hAnsi="CP"/>
        </w:rPr>
        <w:t xml:space="preserve">particulières </w:t>
      </w:r>
      <w:r w:rsidR="00021566" w:rsidRPr="00355638">
        <w:rPr>
          <w:rFonts w:ascii="CP" w:hAnsi="CP"/>
        </w:rPr>
        <w:t>de l’accord-cadre</w:t>
      </w:r>
      <w:bookmarkEnd w:id="19"/>
      <w:r w:rsidR="00021566" w:rsidRPr="00355638">
        <w:rPr>
          <w:rFonts w:ascii="CP" w:hAnsi="CP"/>
        </w:rPr>
        <w:t xml:space="preserve"> </w:t>
      </w:r>
    </w:p>
    <w:p w14:paraId="10B59D92" w14:textId="77777777" w:rsidR="00CE1904" w:rsidRPr="00355638" w:rsidRDefault="00CE1904" w:rsidP="00CE1904">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Par dérogation à l’article 4.1 du CCAG</w:t>
      </w:r>
      <w:r w:rsidR="003B0991" w:rsidRPr="00355638">
        <w:rPr>
          <w:rFonts w:ascii="CP" w:eastAsia="Calibri" w:hAnsi="CP" w:cs="Arial"/>
          <w:sz w:val="20"/>
          <w:szCs w:val="20"/>
          <w:lang w:eastAsia="fr-FR"/>
        </w:rPr>
        <w:t xml:space="preserve"> </w:t>
      </w:r>
      <w:r w:rsidRPr="00355638">
        <w:rPr>
          <w:rFonts w:ascii="CP" w:eastAsia="Calibri" w:hAnsi="CP" w:cs="Arial"/>
          <w:sz w:val="20"/>
          <w:szCs w:val="20"/>
          <w:lang w:eastAsia="fr-FR"/>
        </w:rPr>
        <w:t>FCS l’accord-cadre est constitué par les documents contractuels énumérés ci-après par ordre de priorité décroissante :</w:t>
      </w:r>
    </w:p>
    <w:p w14:paraId="226A9ABF" w14:textId="77777777" w:rsidR="00CE1904" w:rsidRPr="00355638" w:rsidRDefault="00CE1904" w:rsidP="00CE1904">
      <w:pPr>
        <w:spacing w:after="0" w:line="240" w:lineRule="auto"/>
        <w:jc w:val="both"/>
        <w:rPr>
          <w:rFonts w:ascii="CP" w:eastAsia="Calibri" w:hAnsi="CP" w:cs="Arial"/>
          <w:sz w:val="20"/>
          <w:szCs w:val="20"/>
          <w:lang w:eastAsia="fr-FR"/>
        </w:rPr>
      </w:pPr>
    </w:p>
    <w:p w14:paraId="6EBF4768" w14:textId="77777777" w:rsidR="00CE1904" w:rsidRPr="00355638"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355638">
        <w:rPr>
          <w:rFonts w:ascii="CP" w:eastAsia="Calibri" w:hAnsi="CP" w:cs="Times New Roman"/>
          <w:sz w:val="20"/>
          <w:szCs w:val="20"/>
          <w:lang w:eastAsia="fr-FR"/>
        </w:rPr>
        <w:t xml:space="preserve">Le présent acte d’engagement valant cahier des clauses administratives particulières ; </w:t>
      </w:r>
    </w:p>
    <w:p w14:paraId="3B235F8F" w14:textId="21A48894" w:rsidR="00CE1904" w:rsidRPr="00355638"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355638">
        <w:rPr>
          <w:rFonts w:ascii="CP" w:eastAsia="Calibri" w:hAnsi="CP" w:cs="Times New Roman"/>
          <w:sz w:val="20"/>
          <w:szCs w:val="20"/>
          <w:lang w:eastAsia="fr-FR"/>
        </w:rPr>
        <w:t xml:space="preserve">Le cahier des clauses techniques particulières (CCTP) </w:t>
      </w:r>
      <w:bookmarkStart w:id="20" w:name="_Hlk151116244"/>
      <w:r w:rsidRPr="00355638">
        <w:rPr>
          <w:rFonts w:ascii="CP" w:eastAsia="Calibri" w:hAnsi="CP" w:cs="Times New Roman"/>
          <w:sz w:val="20"/>
          <w:szCs w:val="20"/>
          <w:lang w:eastAsia="fr-FR"/>
        </w:rPr>
        <w:t>et son annexe 1 </w:t>
      </w:r>
      <w:bookmarkEnd w:id="20"/>
      <w:r w:rsidR="00A7548B">
        <w:rPr>
          <w:rFonts w:ascii="CP" w:eastAsia="Calibri" w:hAnsi="CP" w:cs="Times New Roman"/>
          <w:sz w:val="20"/>
          <w:szCs w:val="20"/>
          <w:lang w:eastAsia="fr-FR"/>
        </w:rPr>
        <w:t>et 2</w:t>
      </w:r>
      <w:r w:rsidR="0000232D">
        <w:rPr>
          <w:rFonts w:ascii="CP" w:eastAsia="Calibri" w:hAnsi="CP" w:cs="Times New Roman"/>
          <w:sz w:val="20"/>
          <w:szCs w:val="20"/>
          <w:lang w:eastAsia="fr-FR"/>
        </w:rPr>
        <w:t xml:space="preserve"> </w:t>
      </w:r>
      <w:r w:rsidRPr="00355638">
        <w:rPr>
          <w:rFonts w:ascii="CP" w:eastAsia="Calibri" w:hAnsi="CP" w:cs="Times New Roman"/>
          <w:sz w:val="20"/>
          <w:szCs w:val="20"/>
          <w:lang w:eastAsia="fr-FR"/>
        </w:rPr>
        <w:t>;</w:t>
      </w:r>
    </w:p>
    <w:p w14:paraId="5715D7AD" w14:textId="00C649AF" w:rsidR="00CE1904" w:rsidRPr="00355638"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355638">
        <w:rPr>
          <w:rFonts w:ascii="CP" w:eastAsia="Calibri" w:hAnsi="CP" w:cs="Times New Roman"/>
          <w:sz w:val="20"/>
          <w:szCs w:val="20"/>
          <w:lang w:eastAsia="fr-FR"/>
        </w:rPr>
        <w:t>Le bordereau des prix unitaires</w:t>
      </w:r>
      <w:r w:rsidR="00355638">
        <w:rPr>
          <w:rFonts w:ascii="CP" w:eastAsia="Calibri" w:hAnsi="CP" w:cs="Times New Roman"/>
          <w:sz w:val="20"/>
          <w:szCs w:val="20"/>
          <w:lang w:eastAsia="fr-FR"/>
        </w:rPr>
        <w:t xml:space="preserve"> (BPU)</w:t>
      </w:r>
      <w:r w:rsidRPr="00355638">
        <w:rPr>
          <w:rFonts w:ascii="CP" w:eastAsia="Calibri" w:hAnsi="CP" w:cs="Times New Roman"/>
          <w:sz w:val="20"/>
          <w:szCs w:val="20"/>
          <w:lang w:eastAsia="fr-FR"/>
        </w:rPr>
        <w:t xml:space="preserve"> de l’accord-cadre pour la partie B ;</w:t>
      </w:r>
    </w:p>
    <w:p w14:paraId="22AD0CAC" w14:textId="77777777" w:rsidR="00CE1904" w:rsidRPr="00355638"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355638">
        <w:rPr>
          <w:rFonts w:ascii="CP" w:eastAsia="Calibri" w:hAnsi="CP" w:cs="Times New Roman"/>
          <w:sz w:val="20"/>
          <w:szCs w:val="20"/>
          <w:lang w:eastAsia="fr-FR"/>
        </w:rPr>
        <w:t>Le mémoire technique du candidat ;</w:t>
      </w:r>
    </w:p>
    <w:p w14:paraId="196AC3E4" w14:textId="77777777" w:rsidR="007E0E4F" w:rsidRPr="00355638"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355638">
        <w:rPr>
          <w:rFonts w:ascii="CP" w:eastAsia="Calibri" w:hAnsi="CP" w:cs="Times New Roman"/>
          <w:sz w:val="20"/>
          <w:szCs w:val="20"/>
          <w:lang w:eastAsia="fr-FR"/>
        </w:rPr>
        <w:t>Le cahier des clauses administratives générales applicables (CCAG) aux marchés publics de fournitures et services courants (FCS) approuvé par l’arrêté du 30 mars 2021 (pièce non jointe)</w:t>
      </w:r>
    </w:p>
    <w:p w14:paraId="63CBE47F" w14:textId="2AA86656" w:rsidR="00CE1904" w:rsidRPr="00355638"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355638">
        <w:rPr>
          <w:rFonts w:ascii="CP" w:eastAsia="Calibri" w:hAnsi="CP" w:cs="Times New Roman"/>
          <w:sz w:val="20"/>
          <w:szCs w:val="20"/>
          <w:lang w:eastAsia="fr-FR"/>
        </w:rPr>
        <w:t xml:space="preserve">Les bons de commande émis au titre du présent accord-cadre ; </w:t>
      </w:r>
    </w:p>
    <w:p w14:paraId="2009B6F4" w14:textId="77777777" w:rsidR="00CE1904" w:rsidRPr="00355638"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355638">
        <w:rPr>
          <w:rFonts w:ascii="CP" w:eastAsia="Calibri" w:hAnsi="CP" w:cs="Times New Roman"/>
          <w:sz w:val="20"/>
          <w:szCs w:val="20"/>
          <w:lang w:eastAsia="fr-FR"/>
        </w:rPr>
        <w:t>Les décisions ou informations notifiées par le Centre Pompidou au titulaire et faisant courir un délai.</w:t>
      </w:r>
    </w:p>
    <w:p w14:paraId="2FBC67D0" w14:textId="77777777" w:rsidR="00CE1904" w:rsidRPr="00355638" w:rsidRDefault="00CE1904" w:rsidP="00CE1904">
      <w:pPr>
        <w:spacing w:before="120" w:after="0" w:line="240" w:lineRule="auto"/>
        <w:contextualSpacing/>
        <w:jc w:val="both"/>
        <w:rPr>
          <w:rFonts w:ascii="CP" w:eastAsia="Calibri" w:hAnsi="CP" w:cs="Times New Roman"/>
          <w:sz w:val="20"/>
          <w:szCs w:val="20"/>
          <w:lang w:eastAsia="fr-FR"/>
        </w:rPr>
      </w:pPr>
    </w:p>
    <w:p w14:paraId="69E760BD" w14:textId="77777777" w:rsidR="00CE1904" w:rsidRPr="00355638" w:rsidRDefault="00CE1904" w:rsidP="00CE1904">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 xml:space="preserve">En cas de contradiction ou de différence entre les pièces contractuelles de l’accord-cadre, ces pièces prévalent dans l’ordre où elles sont énumérées. </w:t>
      </w:r>
    </w:p>
    <w:p w14:paraId="6C772C1E" w14:textId="77777777" w:rsidR="00CE1904" w:rsidRPr="00355638" w:rsidRDefault="00CE1904" w:rsidP="00CE1904">
      <w:pPr>
        <w:spacing w:after="0" w:line="240" w:lineRule="auto"/>
        <w:jc w:val="both"/>
        <w:rPr>
          <w:rFonts w:ascii="CP" w:eastAsia="Calibri" w:hAnsi="CP" w:cs="Arial"/>
          <w:sz w:val="20"/>
          <w:szCs w:val="20"/>
          <w:lang w:eastAsia="fr-FR"/>
        </w:rPr>
      </w:pPr>
    </w:p>
    <w:p w14:paraId="32E46599" w14:textId="77777777" w:rsidR="00CE1904" w:rsidRPr="00355638" w:rsidRDefault="00CE1904" w:rsidP="00CE1904">
      <w:pPr>
        <w:spacing w:after="0" w:line="240" w:lineRule="auto"/>
        <w:jc w:val="both"/>
        <w:rPr>
          <w:rFonts w:ascii="CP" w:eastAsia="Calibri" w:hAnsi="CP" w:cs="Arial"/>
          <w:b/>
          <w:sz w:val="20"/>
          <w:szCs w:val="20"/>
          <w:lang w:eastAsia="fr-FR"/>
        </w:rPr>
      </w:pPr>
      <w:r w:rsidRPr="00355638">
        <w:rPr>
          <w:rFonts w:ascii="CP" w:eastAsia="Calibri" w:hAnsi="CP" w:cs="Arial"/>
          <w:b/>
          <w:sz w:val="20"/>
          <w:szCs w:val="20"/>
          <w:lang w:eastAsia="fr-FR"/>
        </w:rPr>
        <w:t xml:space="preserve">Ces pièces contractuelles prévalent sur les conditions générales de vente du titulaire. </w:t>
      </w:r>
    </w:p>
    <w:p w14:paraId="7F1A6B3B" w14:textId="77777777" w:rsidR="00CE1904" w:rsidRPr="00355638" w:rsidRDefault="00CE1904" w:rsidP="00CE1904">
      <w:pPr>
        <w:spacing w:after="0" w:line="240" w:lineRule="auto"/>
        <w:jc w:val="both"/>
        <w:rPr>
          <w:rFonts w:ascii="CP" w:eastAsia="Calibri" w:hAnsi="CP" w:cs="Arial"/>
          <w:b/>
          <w:sz w:val="20"/>
          <w:szCs w:val="20"/>
          <w:lang w:eastAsia="fr-FR"/>
        </w:rPr>
      </w:pPr>
    </w:p>
    <w:p w14:paraId="3390AFAB" w14:textId="77777777" w:rsidR="00CE1904" w:rsidRPr="00355638" w:rsidRDefault="00CE1904" w:rsidP="00CE1904">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Par dérogation aux articles 4.2.1 et 4.2.2 du CCAG FCS, seuls seront notifiés au titulaire de l’accord-cadre les documents suivants :</w:t>
      </w:r>
    </w:p>
    <w:p w14:paraId="50B00910" w14:textId="77777777" w:rsidR="00CE1904" w:rsidRPr="00355638" w:rsidRDefault="00CE1904" w:rsidP="00CE1904">
      <w:pPr>
        <w:spacing w:after="0" w:line="240" w:lineRule="auto"/>
        <w:jc w:val="both"/>
        <w:rPr>
          <w:rFonts w:ascii="CP" w:eastAsia="Calibri" w:hAnsi="CP" w:cs="Arial"/>
          <w:sz w:val="20"/>
          <w:szCs w:val="20"/>
          <w:lang w:eastAsia="fr-FR"/>
        </w:rPr>
      </w:pPr>
    </w:p>
    <w:p w14:paraId="0C5891C4" w14:textId="77777777" w:rsidR="00CE1904" w:rsidRPr="00355638" w:rsidRDefault="00CE1904" w:rsidP="0000232D">
      <w:pPr>
        <w:numPr>
          <w:ilvl w:val="0"/>
          <w:numId w:val="4"/>
        </w:numPr>
        <w:tabs>
          <w:tab w:val="clear" w:pos="720"/>
        </w:tabs>
        <w:spacing w:after="0" w:line="240" w:lineRule="auto"/>
        <w:ind w:left="567" w:hanging="283"/>
        <w:jc w:val="both"/>
        <w:rPr>
          <w:rFonts w:ascii="CP" w:eastAsia="Calibri" w:hAnsi="CP" w:cs="Arial"/>
          <w:sz w:val="20"/>
          <w:szCs w:val="20"/>
          <w:lang w:eastAsia="fr-FR"/>
        </w:rPr>
      </w:pPr>
      <w:r w:rsidRPr="00355638">
        <w:rPr>
          <w:rFonts w:ascii="CP" w:eastAsia="Calibri" w:hAnsi="CP" w:cs="Arial"/>
          <w:sz w:val="20"/>
          <w:szCs w:val="20"/>
          <w:lang w:eastAsia="fr-FR"/>
        </w:rPr>
        <w:t>La copie du présent acte d’engagement valant CCAP et son ou ses annexes</w:t>
      </w:r>
    </w:p>
    <w:p w14:paraId="7EFF61DC" w14:textId="52056F94" w:rsidR="00CE1904" w:rsidRDefault="00CE1904" w:rsidP="0000232D">
      <w:pPr>
        <w:numPr>
          <w:ilvl w:val="0"/>
          <w:numId w:val="4"/>
        </w:numPr>
        <w:tabs>
          <w:tab w:val="clear" w:pos="720"/>
        </w:tabs>
        <w:spacing w:after="0" w:line="240" w:lineRule="auto"/>
        <w:ind w:left="567" w:hanging="283"/>
        <w:jc w:val="both"/>
        <w:rPr>
          <w:rFonts w:ascii="CP" w:eastAsia="Calibri" w:hAnsi="CP" w:cs="Arial"/>
          <w:sz w:val="20"/>
          <w:szCs w:val="20"/>
          <w:lang w:eastAsia="fr-FR"/>
        </w:rPr>
      </w:pPr>
      <w:r w:rsidRPr="00355638">
        <w:rPr>
          <w:rFonts w:ascii="CP" w:eastAsia="Calibri" w:hAnsi="CP" w:cs="Arial"/>
          <w:sz w:val="20"/>
          <w:szCs w:val="20"/>
          <w:lang w:eastAsia="fr-FR"/>
        </w:rPr>
        <w:t xml:space="preserve">Les documents relatifs aux prix : : le bordereau des prix unitaires </w:t>
      </w:r>
      <w:bookmarkStart w:id="21" w:name="_Hlk150440117"/>
      <w:r w:rsidRPr="00355638">
        <w:rPr>
          <w:rFonts w:ascii="CP" w:eastAsia="Calibri" w:hAnsi="CP" w:cs="Arial"/>
          <w:sz w:val="20"/>
          <w:szCs w:val="20"/>
          <w:lang w:eastAsia="fr-FR"/>
        </w:rPr>
        <w:t>et la décomposition de prix globale et forfaitaire.</w:t>
      </w:r>
      <w:bookmarkEnd w:id="21"/>
    </w:p>
    <w:p w14:paraId="359652AA" w14:textId="77777777" w:rsidR="00355638" w:rsidRPr="00355638" w:rsidRDefault="00355638" w:rsidP="00355638">
      <w:pPr>
        <w:spacing w:after="0" w:line="240" w:lineRule="auto"/>
        <w:ind w:left="426"/>
        <w:jc w:val="both"/>
        <w:rPr>
          <w:rFonts w:ascii="CP" w:eastAsia="Calibri" w:hAnsi="CP" w:cs="Arial"/>
          <w:sz w:val="20"/>
          <w:szCs w:val="20"/>
          <w:lang w:eastAsia="fr-FR"/>
        </w:rPr>
      </w:pPr>
    </w:p>
    <w:p w14:paraId="6A4B05AF" w14:textId="62C885F8" w:rsidR="008102C5" w:rsidRPr="00355638" w:rsidRDefault="00CE1904" w:rsidP="00660843">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Sur demande écrite du titulaire, le Centre Pompidou délivrera ultérieurement l’exemplaire unique en vue de la cession de créance de l’accord-cadre.</w:t>
      </w:r>
    </w:p>
    <w:p w14:paraId="5B26041B" w14:textId="40184858" w:rsidR="00082BF4" w:rsidRDefault="00082BF4" w:rsidP="00EE7F00">
      <w:pPr>
        <w:spacing w:after="0"/>
        <w:jc w:val="both"/>
        <w:rPr>
          <w:rFonts w:ascii="CP" w:hAnsi="CP"/>
        </w:rPr>
      </w:pPr>
    </w:p>
    <w:p w14:paraId="7E9C22BE" w14:textId="77777777" w:rsidR="0000232D" w:rsidRPr="00355638" w:rsidRDefault="0000232D" w:rsidP="00EE7F00">
      <w:pPr>
        <w:spacing w:after="0"/>
        <w:jc w:val="both"/>
        <w:rPr>
          <w:rFonts w:ascii="CP" w:hAnsi="CP"/>
        </w:rPr>
      </w:pPr>
    </w:p>
    <w:p w14:paraId="5C787179" w14:textId="77777777" w:rsidR="00082BF4" w:rsidRPr="00355638" w:rsidRDefault="003B0991" w:rsidP="00FA22C3">
      <w:pPr>
        <w:pStyle w:val="GROSTITRE"/>
        <w:rPr>
          <w:rFonts w:ascii="CP" w:hAnsi="CP"/>
        </w:rPr>
      </w:pPr>
      <w:bookmarkStart w:id="22" w:name="_Toc236042206"/>
      <w:r w:rsidRPr="00355638">
        <w:rPr>
          <w:rFonts w:ascii="CP" w:hAnsi="CP"/>
        </w:rPr>
        <w:t xml:space="preserve">ARTICLE 5. DUREE </w:t>
      </w:r>
      <w:r w:rsidR="00C66B58" w:rsidRPr="00355638">
        <w:rPr>
          <w:rFonts w:ascii="CP" w:hAnsi="CP"/>
        </w:rPr>
        <w:t>— RECONDUCTION DE L’ACCORD-CADRE</w:t>
      </w:r>
      <w:bookmarkEnd w:id="22"/>
      <w:r w:rsidR="00C66B58" w:rsidRPr="00355638">
        <w:rPr>
          <w:rFonts w:ascii="CP" w:hAnsi="CP"/>
        </w:rPr>
        <w:t xml:space="preserve"> </w:t>
      </w:r>
    </w:p>
    <w:p w14:paraId="13A61DDB" w14:textId="77777777" w:rsidR="00C66B58" w:rsidRPr="00355638" w:rsidRDefault="00C66B58" w:rsidP="00FA22C3">
      <w:pPr>
        <w:pStyle w:val="SSTITRE1"/>
        <w:numPr>
          <w:ilvl w:val="0"/>
          <w:numId w:val="0"/>
        </w:numPr>
        <w:ind w:left="360" w:hanging="360"/>
        <w:rPr>
          <w:rFonts w:ascii="CP" w:hAnsi="CP"/>
        </w:rPr>
      </w:pPr>
      <w:bookmarkStart w:id="23" w:name="_Toc236042207"/>
      <w:r w:rsidRPr="00355638">
        <w:rPr>
          <w:rFonts w:ascii="CP" w:hAnsi="CP"/>
        </w:rPr>
        <w:t>5.1. Durée de l’accord-cadre</w:t>
      </w:r>
      <w:bookmarkEnd w:id="23"/>
      <w:r w:rsidRPr="00355638">
        <w:rPr>
          <w:rFonts w:ascii="CP" w:hAnsi="CP"/>
        </w:rPr>
        <w:t xml:space="preserve"> </w:t>
      </w:r>
    </w:p>
    <w:p w14:paraId="66D40770" w14:textId="765BA390" w:rsidR="00C66B58" w:rsidRPr="00355638" w:rsidRDefault="00C66B58" w:rsidP="00C66B58">
      <w:pPr>
        <w:jc w:val="both"/>
        <w:rPr>
          <w:rFonts w:ascii="CP" w:hAnsi="CP"/>
          <w:bCs/>
          <w:sz w:val="20"/>
          <w:szCs w:val="20"/>
        </w:rPr>
      </w:pPr>
      <w:bookmarkStart w:id="24" w:name="_Hlk151115434"/>
      <w:bookmarkStart w:id="25" w:name="_Hlk151109624"/>
      <w:r w:rsidRPr="00355638">
        <w:rPr>
          <w:rFonts w:ascii="CP" w:hAnsi="CP"/>
          <w:sz w:val="20"/>
          <w:szCs w:val="20"/>
        </w:rPr>
        <w:t>Cet</w:t>
      </w:r>
      <w:r w:rsidRPr="00355638">
        <w:rPr>
          <w:rFonts w:ascii="CP" w:hAnsi="CP"/>
          <w:bCs/>
          <w:sz w:val="20"/>
          <w:szCs w:val="20"/>
        </w:rPr>
        <w:t xml:space="preserve"> accord-cadre est conclu pour une période </w:t>
      </w:r>
      <w:bookmarkEnd w:id="24"/>
      <w:bookmarkEnd w:id="25"/>
      <w:r w:rsidR="009C2EB8" w:rsidRPr="00355638">
        <w:rPr>
          <w:rFonts w:ascii="CP" w:hAnsi="CP"/>
          <w:bCs/>
          <w:sz w:val="20"/>
          <w:szCs w:val="20"/>
        </w:rPr>
        <w:t>d’un an à compter de sa notification.</w:t>
      </w:r>
    </w:p>
    <w:p w14:paraId="6F2E4C52" w14:textId="77777777" w:rsidR="008102C5" w:rsidRPr="00355638" w:rsidRDefault="008102C5" w:rsidP="00C66B58">
      <w:pPr>
        <w:jc w:val="both"/>
        <w:rPr>
          <w:rFonts w:ascii="CP" w:hAnsi="CP"/>
          <w:sz w:val="20"/>
          <w:szCs w:val="20"/>
        </w:rPr>
      </w:pPr>
      <w:r w:rsidRPr="00355638">
        <w:rPr>
          <w:rFonts w:ascii="CP" w:hAnsi="CP"/>
          <w:bCs/>
          <w:sz w:val="20"/>
          <w:szCs w:val="20"/>
        </w:rPr>
        <w:t xml:space="preserve">Cette durée </w:t>
      </w:r>
      <w:r w:rsidRPr="00355638">
        <w:rPr>
          <w:rFonts w:ascii="CP" w:hAnsi="CP"/>
          <w:sz w:val="20"/>
          <w:szCs w:val="20"/>
        </w:rPr>
        <w:t>correspond à la période pendant laquelle le Centre Pompidou peut notifier des bons de commande au titulaire.</w:t>
      </w:r>
    </w:p>
    <w:p w14:paraId="5E32D08F" w14:textId="77777777" w:rsidR="008102C5" w:rsidRPr="00355638" w:rsidRDefault="008102C5" w:rsidP="00FA22C3">
      <w:pPr>
        <w:pStyle w:val="SSTITRE1"/>
        <w:numPr>
          <w:ilvl w:val="0"/>
          <w:numId w:val="0"/>
        </w:numPr>
        <w:ind w:left="360" w:hanging="360"/>
        <w:rPr>
          <w:rFonts w:ascii="CP" w:hAnsi="CP"/>
        </w:rPr>
      </w:pPr>
      <w:bookmarkStart w:id="26" w:name="_Toc236042208"/>
      <w:r w:rsidRPr="00355638">
        <w:rPr>
          <w:rFonts w:ascii="CP" w:hAnsi="CP"/>
        </w:rPr>
        <w:t>5.2. Reconductions de l’accord-cadre</w:t>
      </w:r>
      <w:bookmarkEnd w:id="26"/>
      <w:r w:rsidRPr="00355638">
        <w:rPr>
          <w:rFonts w:ascii="CP" w:hAnsi="CP"/>
        </w:rPr>
        <w:t xml:space="preserve"> </w:t>
      </w:r>
    </w:p>
    <w:p w14:paraId="45FBEBC1" w14:textId="77777777" w:rsidR="00A41E37" w:rsidRPr="00355638" w:rsidRDefault="00A41E37" w:rsidP="00A41E37">
      <w:pPr>
        <w:spacing w:after="0" w:line="240" w:lineRule="auto"/>
        <w:jc w:val="both"/>
        <w:rPr>
          <w:rFonts w:ascii="CP" w:eastAsia="Times New Roman" w:hAnsi="CP" w:cs="Times New Roman"/>
          <w:bCs/>
          <w:iCs/>
          <w:sz w:val="20"/>
          <w:lang w:eastAsia="fr-FR"/>
        </w:rPr>
      </w:pPr>
      <w:r w:rsidRPr="00355638">
        <w:rPr>
          <w:rFonts w:ascii="CP" w:eastAsia="Times New Roman" w:hAnsi="CP" w:cs="Times New Roman"/>
          <w:sz w:val="20"/>
          <w:lang w:eastAsia="fr-FR"/>
        </w:rPr>
        <w:t xml:space="preserve">Cet </w:t>
      </w:r>
      <w:r w:rsidRPr="00355638">
        <w:rPr>
          <w:rFonts w:ascii="CP" w:eastAsia="Times New Roman" w:hAnsi="CP" w:cs="Times New Roman"/>
          <w:bCs/>
          <w:iCs/>
          <w:sz w:val="20"/>
          <w:lang w:eastAsia="fr-FR"/>
        </w:rPr>
        <w:t xml:space="preserve">accord-cadre est </w:t>
      </w:r>
      <w:r w:rsidRPr="00355638">
        <w:rPr>
          <w:rFonts w:ascii="CP" w:eastAsia="Times New Roman" w:hAnsi="CP" w:cs="Times New Roman"/>
          <w:bCs/>
          <w:iCs/>
          <w:color w:val="000000"/>
          <w:sz w:val="20"/>
          <w:lang w:eastAsia="fr-FR"/>
        </w:rPr>
        <w:t>reconductible trois (3)</w:t>
      </w:r>
      <w:r w:rsidRPr="00355638">
        <w:rPr>
          <w:rFonts w:ascii="CP" w:eastAsia="Times New Roman" w:hAnsi="CP" w:cs="Times New Roman"/>
          <w:bCs/>
          <w:color w:val="000000"/>
          <w:sz w:val="20"/>
          <w:lang w:eastAsia="fr-FR"/>
        </w:rPr>
        <w:t xml:space="preserve"> fois</w:t>
      </w:r>
      <w:r w:rsidRPr="00355638">
        <w:rPr>
          <w:rFonts w:ascii="CP" w:eastAsia="Times New Roman" w:hAnsi="CP" w:cs="Times New Roman"/>
          <w:bCs/>
          <w:iCs/>
          <w:color w:val="000000"/>
          <w:sz w:val="20"/>
          <w:lang w:eastAsia="fr-FR"/>
        </w:rPr>
        <w:t xml:space="preserve">, </w:t>
      </w:r>
      <w:r w:rsidRPr="00355638">
        <w:rPr>
          <w:rFonts w:ascii="CP" w:eastAsia="Calibri" w:hAnsi="CP" w:cs="Arial"/>
          <w:sz w:val="20"/>
          <w:lang w:eastAsia="fr-FR"/>
        </w:rPr>
        <w:t xml:space="preserve">par tacite reconduction, pour une période de 12 (douze) mois chacune, sans que la durée totale d’exécution ne puisse excéder 4 (quatre) ans. </w:t>
      </w:r>
    </w:p>
    <w:p w14:paraId="6C9031C3" w14:textId="77777777" w:rsidR="00A41E37" w:rsidRPr="00355638" w:rsidRDefault="00A41E37" w:rsidP="00A41E37">
      <w:pPr>
        <w:spacing w:after="0" w:line="240" w:lineRule="auto"/>
        <w:jc w:val="both"/>
        <w:rPr>
          <w:rFonts w:ascii="CP" w:eastAsia="Calibri" w:hAnsi="CP" w:cs="Arial"/>
          <w:sz w:val="20"/>
          <w:lang w:eastAsia="fr-FR"/>
        </w:rPr>
      </w:pPr>
    </w:p>
    <w:p w14:paraId="72D20032" w14:textId="77777777" w:rsidR="00A41E37" w:rsidRPr="00355638" w:rsidRDefault="00A41E37" w:rsidP="00A41E37">
      <w:pPr>
        <w:spacing w:after="0" w:line="240" w:lineRule="auto"/>
        <w:jc w:val="both"/>
        <w:rPr>
          <w:rFonts w:ascii="CP" w:eastAsia="Calibri" w:hAnsi="CP" w:cs="Arial"/>
          <w:sz w:val="20"/>
          <w:lang w:eastAsia="fr-FR"/>
        </w:rPr>
      </w:pPr>
      <w:r w:rsidRPr="00355638">
        <w:rPr>
          <w:rFonts w:ascii="CP" w:eastAsia="Calibri" w:hAnsi="CP" w:cs="Arial"/>
          <w:sz w:val="20"/>
          <w:lang w:eastAsia="fr-FR"/>
        </w:rPr>
        <w:lastRenderedPageBreak/>
        <w:t xml:space="preserve">Le titulaire ne peut refuser la reconduction. </w:t>
      </w:r>
    </w:p>
    <w:p w14:paraId="7D5E6FD4" w14:textId="77777777" w:rsidR="00A41E37" w:rsidRPr="00355638" w:rsidRDefault="00A41E37" w:rsidP="00A41E37">
      <w:pPr>
        <w:spacing w:after="0" w:line="240" w:lineRule="auto"/>
        <w:jc w:val="both"/>
        <w:rPr>
          <w:rFonts w:ascii="CP" w:eastAsia="Calibri" w:hAnsi="CP" w:cs="Arial"/>
          <w:sz w:val="20"/>
          <w:lang w:eastAsia="fr-FR"/>
        </w:rPr>
      </w:pPr>
    </w:p>
    <w:p w14:paraId="3DB44CD3" w14:textId="77777777" w:rsidR="00355638" w:rsidRPr="00C50B91" w:rsidRDefault="00355638" w:rsidP="00355638">
      <w:pPr>
        <w:spacing w:after="0" w:line="240" w:lineRule="auto"/>
        <w:jc w:val="both"/>
        <w:rPr>
          <w:rFonts w:ascii="CP" w:eastAsia="Calibri" w:hAnsi="CP" w:cs="Arial"/>
          <w:sz w:val="20"/>
          <w:lang w:eastAsia="fr-FR"/>
        </w:rPr>
      </w:pPr>
      <w:r>
        <w:rPr>
          <w:rFonts w:ascii="CP" w:eastAsia="Calibri" w:hAnsi="CP" w:cs="Arial"/>
          <w:sz w:val="20"/>
          <w:lang w:eastAsia="fr-FR"/>
        </w:rPr>
        <w:t>L’absence de reconduction n’a pas à être motivée et ne donne lieu à aucune indemnité.</w:t>
      </w:r>
    </w:p>
    <w:p w14:paraId="48F4152A" w14:textId="77777777" w:rsidR="00355638" w:rsidRPr="00C50B91" w:rsidRDefault="00355638" w:rsidP="00355638">
      <w:pPr>
        <w:spacing w:after="0" w:line="240" w:lineRule="auto"/>
        <w:jc w:val="both"/>
        <w:rPr>
          <w:rFonts w:ascii="CP" w:eastAsia="Calibri" w:hAnsi="CP" w:cs="Arial"/>
          <w:sz w:val="20"/>
          <w:lang w:eastAsia="fr-FR"/>
        </w:rPr>
      </w:pPr>
    </w:p>
    <w:p w14:paraId="1519CBD7" w14:textId="711562D1" w:rsidR="00A41E37" w:rsidRDefault="00355638" w:rsidP="00355638">
      <w:pPr>
        <w:spacing w:after="0" w:line="240" w:lineRule="auto"/>
        <w:jc w:val="both"/>
        <w:rPr>
          <w:rFonts w:ascii="CP" w:eastAsia="Calibri" w:hAnsi="CP" w:cs="Arial"/>
          <w:sz w:val="20"/>
          <w:lang w:eastAsia="fr-FR"/>
        </w:rPr>
      </w:pPr>
      <w:r>
        <w:rPr>
          <w:rFonts w:ascii="CP" w:eastAsia="Calibri" w:hAnsi="CP" w:cs="Arial"/>
          <w:sz w:val="20"/>
          <w:lang w:eastAsia="fr-FR"/>
        </w:rPr>
        <w:t>En cas de non reconduction de l’accord-cadre, les bons de commande en cours d’exécution restent valables et exécutables intégralement, sauf décision contraire et expresse du pouvoir adjudicateur.</w:t>
      </w:r>
    </w:p>
    <w:p w14:paraId="5C7CE3E2" w14:textId="77777777" w:rsidR="00355638" w:rsidRPr="00355638" w:rsidRDefault="00355638" w:rsidP="00355638">
      <w:pPr>
        <w:spacing w:after="0" w:line="240" w:lineRule="auto"/>
        <w:jc w:val="both"/>
        <w:rPr>
          <w:rFonts w:ascii="CP" w:eastAsia="Calibri" w:hAnsi="CP" w:cs="Arial"/>
          <w:sz w:val="20"/>
          <w:lang w:eastAsia="fr-FR"/>
        </w:rPr>
      </w:pPr>
    </w:p>
    <w:p w14:paraId="19ADA5DD" w14:textId="77777777" w:rsidR="00A41E37" w:rsidRPr="00355638" w:rsidRDefault="00A41E37" w:rsidP="00A41E37">
      <w:pPr>
        <w:spacing w:after="0" w:line="240" w:lineRule="auto"/>
        <w:jc w:val="both"/>
        <w:rPr>
          <w:rFonts w:ascii="CP" w:eastAsia="Calibri" w:hAnsi="CP" w:cs="Arial"/>
          <w:sz w:val="20"/>
          <w:lang w:eastAsia="fr-FR"/>
        </w:rPr>
      </w:pPr>
      <w:r w:rsidRPr="00355638">
        <w:rPr>
          <w:rFonts w:ascii="CP" w:eastAsia="Calibri" w:hAnsi="CP" w:cs="Arial"/>
          <w:sz w:val="20"/>
          <w:lang w:eastAsia="fr-FR"/>
        </w:rPr>
        <w:t xml:space="preserve">Sous peine de résiliation de l’accord-cadre, les documents devront être fournis dans un délai de 15 jours ouvrés à compter de la réception de la demande écrite adressée par le Centre Pompidou. </w:t>
      </w:r>
    </w:p>
    <w:p w14:paraId="5D2A5929" w14:textId="308BC84F" w:rsidR="00E37877" w:rsidRDefault="00E37877" w:rsidP="00EE7F00">
      <w:pPr>
        <w:spacing w:after="0"/>
        <w:jc w:val="both"/>
        <w:rPr>
          <w:rFonts w:ascii="CP" w:hAnsi="CP"/>
          <w:sz w:val="20"/>
          <w:szCs w:val="20"/>
        </w:rPr>
      </w:pPr>
    </w:p>
    <w:tbl>
      <w:tblPr>
        <w:tblStyle w:val="Grilledutableau"/>
        <w:tblW w:w="0" w:type="auto"/>
        <w:tblLook w:val="04A0" w:firstRow="1" w:lastRow="0" w:firstColumn="1" w:lastColumn="0" w:noHBand="0" w:noVBand="1"/>
      </w:tblPr>
      <w:tblGrid>
        <w:gridCol w:w="9062"/>
      </w:tblGrid>
      <w:tr w:rsidR="00355638" w:rsidRPr="008E04CB" w14:paraId="0020DF4F" w14:textId="77777777" w:rsidTr="00355638">
        <w:tc>
          <w:tcPr>
            <w:tcW w:w="9062" w:type="dxa"/>
          </w:tcPr>
          <w:p w14:paraId="2522FD7F" w14:textId="77777777" w:rsidR="00355638" w:rsidRPr="00C2541F" w:rsidRDefault="00355638" w:rsidP="00355638">
            <w:pPr>
              <w:jc w:val="both"/>
              <w:rPr>
                <w:rFonts w:ascii="CP" w:hAnsi="CP"/>
                <w:b/>
                <w:bCs/>
                <w:color w:val="0000CC"/>
                <w:sz w:val="20"/>
                <w:szCs w:val="20"/>
              </w:rPr>
            </w:pPr>
            <w:r w:rsidRPr="00C2541F">
              <w:rPr>
                <w:rFonts w:ascii="CP" w:hAnsi="CP"/>
                <w:b/>
                <w:bCs/>
                <w:color w:val="0000CC"/>
                <w:sz w:val="20"/>
                <w:szCs w:val="20"/>
                <w:u w:val="single"/>
              </w:rPr>
              <w:t>Nota important</w:t>
            </w:r>
            <w:r w:rsidRPr="00C2541F">
              <w:rPr>
                <w:rFonts w:ascii="CP" w:hAnsi="CP"/>
                <w:b/>
                <w:bCs/>
                <w:color w:val="0000CC"/>
                <w:sz w:val="20"/>
                <w:szCs w:val="20"/>
              </w:rPr>
              <w:t> :</w:t>
            </w:r>
          </w:p>
          <w:p w14:paraId="4A63C030" w14:textId="77777777" w:rsidR="00355638" w:rsidRPr="00C2541F" w:rsidRDefault="00355638" w:rsidP="00355638">
            <w:pPr>
              <w:jc w:val="both"/>
              <w:rPr>
                <w:rFonts w:ascii="CP" w:hAnsi="CP"/>
                <w:b/>
                <w:bCs/>
                <w:color w:val="0000CC"/>
                <w:sz w:val="20"/>
                <w:szCs w:val="20"/>
              </w:rPr>
            </w:pPr>
          </w:p>
          <w:p w14:paraId="6FD0BD1D" w14:textId="77777777" w:rsidR="00355638" w:rsidRPr="00C2541F" w:rsidRDefault="00355638" w:rsidP="00355638">
            <w:pPr>
              <w:pStyle w:val="xmsonormal"/>
              <w:shd w:val="clear" w:color="auto" w:fill="FFFFFF"/>
              <w:spacing w:before="0" w:beforeAutospacing="0" w:after="0" w:afterAutospacing="0"/>
              <w:jc w:val="both"/>
              <w:rPr>
                <w:rFonts w:ascii="CP" w:hAnsi="CP" w:cs="Calibri"/>
                <w:b/>
                <w:bCs/>
                <w:color w:val="0000CC"/>
                <w:sz w:val="20"/>
                <w:szCs w:val="20"/>
                <w:bdr w:val="none" w:sz="0" w:space="0" w:color="auto" w:frame="1"/>
              </w:rPr>
            </w:pPr>
            <w:bookmarkStart w:id="27" w:name="_Hlk225775045"/>
            <w:r w:rsidRPr="00C2541F">
              <w:rPr>
                <w:rFonts w:ascii="CP" w:hAnsi="CP" w:cs="Calibri"/>
                <w:b/>
                <w:bCs/>
                <w:color w:val="0000CC"/>
                <w:sz w:val="20"/>
                <w:szCs w:val="20"/>
                <w:bdr w:val="none" w:sz="0" w:space="0" w:color="auto" w:frame="1"/>
              </w:rPr>
              <w:t>Le site principal du Centre Pompidou a fermé au public pour travaux en septembre 2025 pour une durée d’environ 5 ans.</w:t>
            </w:r>
          </w:p>
          <w:p w14:paraId="35F3ECE9" w14:textId="77777777" w:rsidR="00355638" w:rsidRPr="00C2541F" w:rsidRDefault="00355638" w:rsidP="00355638">
            <w:pPr>
              <w:pStyle w:val="xmsonormal"/>
              <w:shd w:val="clear" w:color="auto" w:fill="FFFFFF"/>
              <w:spacing w:before="0" w:beforeAutospacing="0" w:after="0" w:afterAutospacing="0"/>
              <w:jc w:val="both"/>
              <w:rPr>
                <w:rFonts w:ascii="CP" w:eastAsia="Calibri" w:hAnsi="CP" w:cs="Calibri"/>
                <w:b/>
                <w:bCs/>
                <w:color w:val="0000CC"/>
                <w:sz w:val="10"/>
                <w:szCs w:val="10"/>
                <w:lang w:eastAsia="en-US"/>
              </w:rPr>
            </w:pPr>
          </w:p>
          <w:p w14:paraId="69D4655B" w14:textId="77777777" w:rsidR="00355638" w:rsidRPr="00C2541F" w:rsidRDefault="00355638" w:rsidP="00355638">
            <w:pPr>
              <w:jc w:val="both"/>
              <w:rPr>
                <w:rFonts w:ascii="CP" w:eastAsia="Calibri" w:hAnsi="CP" w:cs="Calibri"/>
                <w:b/>
                <w:bCs/>
                <w:color w:val="0000CC"/>
                <w:sz w:val="20"/>
                <w:szCs w:val="20"/>
              </w:rPr>
            </w:pPr>
            <w:r w:rsidRPr="00C2541F">
              <w:rPr>
                <w:rFonts w:ascii="CP" w:eastAsia="Calibri" w:hAnsi="CP" w:cs="Calibri"/>
                <w:b/>
                <w:bCs/>
                <w:color w:val="0000CC"/>
                <w:sz w:val="20"/>
                <w:szCs w:val="20"/>
              </w:rPr>
              <w:t>L’attention des candidats est attirée sur le fait que le Centre Pompidou pourra, le cas échéant et en fonction de la situation de ladite fermeture, prendre une décision :</w:t>
            </w:r>
          </w:p>
          <w:p w14:paraId="1441558A" w14:textId="77777777" w:rsidR="00355638" w:rsidRPr="00C2541F" w:rsidRDefault="00355638" w:rsidP="00355638">
            <w:pPr>
              <w:jc w:val="both"/>
              <w:rPr>
                <w:rFonts w:ascii="CP" w:eastAsia="Calibri" w:hAnsi="CP" w:cs="Calibri"/>
                <w:b/>
                <w:bCs/>
                <w:color w:val="0000CC"/>
                <w:sz w:val="20"/>
                <w:szCs w:val="20"/>
              </w:rPr>
            </w:pPr>
          </w:p>
          <w:p w14:paraId="297B3DD1" w14:textId="77777777" w:rsidR="00355638" w:rsidRPr="00C2541F" w:rsidRDefault="00355638" w:rsidP="00355638">
            <w:pPr>
              <w:numPr>
                <w:ilvl w:val="0"/>
                <w:numId w:val="30"/>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non reconduction (tacite) du marché à la date anniversaire de l’accord-cadre </w:t>
            </w:r>
          </w:p>
          <w:p w14:paraId="77FF349E" w14:textId="77777777" w:rsidR="00355638" w:rsidRPr="00C2541F" w:rsidRDefault="00355638" w:rsidP="00355638">
            <w:pPr>
              <w:numPr>
                <w:ilvl w:val="0"/>
                <w:numId w:val="30"/>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reconduction (expresse) avec interventions dans divers lieux parisiens et/ou de la région parisienne, et occasionnellement dans d’autres régions de France, ou éventuellement à l’étranger, sur un périmètre technique identique ou modifié dans le respect des dispositions de l’article L. 2194-1 du code de la commande publique .</w:t>
            </w:r>
          </w:p>
          <w:p w14:paraId="2F0F7C50" w14:textId="296D1949" w:rsidR="00355638" w:rsidRPr="0000232D" w:rsidRDefault="00355638" w:rsidP="00355638">
            <w:pPr>
              <w:numPr>
                <w:ilvl w:val="0"/>
                <w:numId w:val="30"/>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résiliation du marché</w:t>
            </w:r>
            <w:bookmarkEnd w:id="27"/>
          </w:p>
        </w:tc>
      </w:tr>
    </w:tbl>
    <w:p w14:paraId="7D90553D" w14:textId="77777777" w:rsidR="00355638" w:rsidRPr="00355638" w:rsidRDefault="00355638" w:rsidP="00EE7F00">
      <w:pPr>
        <w:spacing w:after="0"/>
        <w:jc w:val="both"/>
        <w:rPr>
          <w:rFonts w:ascii="CP" w:hAnsi="CP"/>
          <w:sz w:val="20"/>
          <w:szCs w:val="20"/>
        </w:rPr>
      </w:pPr>
    </w:p>
    <w:p w14:paraId="48961DC5" w14:textId="77777777" w:rsidR="00E37877" w:rsidRPr="00355638" w:rsidRDefault="00E37877" w:rsidP="00EE7F00">
      <w:pPr>
        <w:spacing w:after="0"/>
        <w:jc w:val="both"/>
        <w:rPr>
          <w:rFonts w:ascii="CP" w:hAnsi="CP"/>
          <w:sz w:val="20"/>
        </w:rPr>
      </w:pPr>
    </w:p>
    <w:p w14:paraId="68678147" w14:textId="77777777" w:rsidR="00C45AA0" w:rsidRPr="00355638" w:rsidRDefault="00C45AA0" w:rsidP="00FA22C3">
      <w:pPr>
        <w:pStyle w:val="GROSTITRE"/>
        <w:rPr>
          <w:rFonts w:ascii="CP" w:hAnsi="CP"/>
        </w:rPr>
      </w:pPr>
      <w:bookmarkStart w:id="28" w:name="_Toc236042209"/>
      <w:r w:rsidRPr="00355638">
        <w:rPr>
          <w:rFonts w:ascii="CP" w:hAnsi="CP"/>
        </w:rPr>
        <w:t>ARTICLE 6. PRIX — CONTENU — VARIATION DES PRIX</w:t>
      </w:r>
      <w:bookmarkEnd w:id="28"/>
      <w:r w:rsidRPr="00355638">
        <w:rPr>
          <w:rFonts w:ascii="CP" w:hAnsi="CP"/>
        </w:rPr>
        <w:t xml:space="preserve"> </w:t>
      </w:r>
    </w:p>
    <w:p w14:paraId="65D774C8" w14:textId="77777777" w:rsidR="00082BF4" w:rsidRPr="00355638" w:rsidRDefault="00C45AA0" w:rsidP="00FA22C3">
      <w:pPr>
        <w:pStyle w:val="SSTITRE1"/>
        <w:numPr>
          <w:ilvl w:val="0"/>
          <w:numId w:val="0"/>
        </w:numPr>
        <w:ind w:left="360" w:hanging="360"/>
        <w:rPr>
          <w:rFonts w:ascii="CP" w:hAnsi="CP"/>
        </w:rPr>
      </w:pPr>
      <w:bookmarkStart w:id="29" w:name="_Toc236042210"/>
      <w:r w:rsidRPr="00355638">
        <w:rPr>
          <w:rFonts w:ascii="CP" w:hAnsi="CP"/>
        </w:rPr>
        <w:t xml:space="preserve">6.1. </w:t>
      </w:r>
      <w:r w:rsidR="00307A23" w:rsidRPr="00355638">
        <w:rPr>
          <w:rFonts w:ascii="CP" w:hAnsi="CP"/>
        </w:rPr>
        <w:t>Conditions générales des prix</w:t>
      </w:r>
      <w:bookmarkEnd w:id="29"/>
      <w:r w:rsidR="00307A23" w:rsidRPr="00355638">
        <w:rPr>
          <w:rFonts w:ascii="CP" w:hAnsi="CP"/>
        </w:rPr>
        <w:t xml:space="preserve"> </w:t>
      </w:r>
    </w:p>
    <w:p w14:paraId="15A7FD64" w14:textId="77777777" w:rsidR="003516F1" w:rsidRPr="00355638" w:rsidRDefault="00C45AA0">
      <w:pPr>
        <w:rPr>
          <w:rFonts w:ascii="CP" w:hAnsi="CP"/>
          <w:sz w:val="20"/>
        </w:rPr>
      </w:pPr>
      <w:r w:rsidRPr="00355638">
        <w:rPr>
          <w:rFonts w:ascii="CP" w:hAnsi="CP"/>
          <w:sz w:val="20"/>
        </w:rPr>
        <w:t>Les prix fixés dans le bordereau des prix unitaires et dans la décomposition de prix globale et forfaitaire ont une valeur contractuelle.</w:t>
      </w:r>
    </w:p>
    <w:p w14:paraId="68B0ABE9" w14:textId="77777777" w:rsidR="003516F1" w:rsidRPr="00355638" w:rsidRDefault="003516F1" w:rsidP="003516F1">
      <w:pPr>
        <w:jc w:val="both"/>
        <w:rPr>
          <w:rFonts w:ascii="CP" w:hAnsi="CP"/>
          <w:sz w:val="20"/>
        </w:rPr>
      </w:pPr>
      <w:r w:rsidRPr="00355638">
        <w:rPr>
          <w:rFonts w:ascii="CP" w:hAnsi="CP"/>
          <w:sz w:val="20"/>
        </w:rPr>
        <w:t xml:space="preserve">L’accord-cadre est conclu à prix mixtes : </w:t>
      </w:r>
    </w:p>
    <w:p w14:paraId="492216BC" w14:textId="3CDBC2AB" w:rsidR="003516F1" w:rsidRPr="00355638" w:rsidRDefault="003516F1" w:rsidP="00842F6C">
      <w:pPr>
        <w:pStyle w:val="Paragraphedeliste"/>
        <w:numPr>
          <w:ilvl w:val="0"/>
          <w:numId w:val="2"/>
        </w:numPr>
        <w:jc w:val="both"/>
        <w:rPr>
          <w:rFonts w:ascii="CP" w:hAnsi="CP"/>
          <w:sz w:val="20"/>
        </w:rPr>
      </w:pPr>
      <w:proofErr w:type="gramStart"/>
      <w:r w:rsidRPr="00355638">
        <w:rPr>
          <w:rFonts w:ascii="CP" w:hAnsi="CP"/>
          <w:sz w:val="20"/>
        </w:rPr>
        <w:t>une</w:t>
      </w:r>
      <w:proofErr w:type="gramEnd"/>
      <w:r w:rsidRPr="00355638">
        <w:rPr>
          <w:rFonts w:ascii="CP" w:hAnsi="CP"/>
          <w:sz w:val="20"/>
        </w:rPr>
        <w:t xml:space="preserve"> part, intitulée PARTIE A, traitée à prix forfaitaires quelles que soient les quantités exécutées, conformément aux dispositions de l’article R. 21112-6-2° du code de la commande publique</w:t>
      </w:r>
      <w:r w:rsidR="00842F6C" w:rsidRPr="00355638">
        <w:rPr>
          <w:rFonts w:ascii="CP" w:hAnsi="CP"/>
          <w:sz w:val="20"/>
        </w:rPr>
        <w:t> ; et</w:t>
      </w:r>
    </w:p>
    <w:p w14:paraId="2909F785" w14:textId="77777777" w:rsidR="00842F6C" w:rsidRPr="00355638" w:rsidRDefault="00842F6C" w:rsidP="00EE7F00">
      <w:pPr>
        <w:pStyle w:val="Paragraphedeliste"/>
        <w:spacing w:after="0"/>
        <w:ind w:left="0"/>
        <w:contextualSpacing w:val="0"/>
        <w:jc w:val="both"/>
        <w:rPr>
          <w:rFonts w:ascii="CP" w:hAnsi="CP"/>
          <w:sz w:val="20"/>
        </w:rPr>
      </w:pPr>
    </w:p>
    <w:p w14:paraId="10F277F9" w14:textId="24AF828B" w:rsidR="003516F1" w:rsidRPr="00355638" w:rsidRDefault="003516F1" w:rsidP="00660843">
      <w:pPr>
        <w:pStyle w:val="Paragraphedeliste"/>
        <w:numPr>
          <w:ilvl w:val="0"/>
          <w:numId w:val="2"/>
        </w:numPr>
        <w:jc w:val="both"/>
        <w:rPr>
          <w:rFonts w:ascii="CP" w:hAnsi="CP"/>
          <w:sz w:val="20"/>
        </w:rPr>
      </w:pPr>
      <w:proofErr w:type="gramStart"/>
      <w:r w:rsidRPr="00355638">
        <w:rPr>
          <w:rFonts w:ascii="CP" w:hAnsi="CP"/>
          <w:sz w:val="20"/>
        </w:rPr>
        <w:t>une</w:t>
      </w:r>
      <w:proofErr w:type="gramEnd"/>
      <w:r w:rsidRPr="00355638">
        <w:rPr>
          <w:rFonts w:ascii="CP" w:hAnsi="CP"/>
          <w:sz w:val="20"/>
        </w:rPr>
        <w:t xml:space="preserve"> part, intitulée PARTIE B, traitées à prix unitaires aux quantités réellement traitée à prix unitaires aux quantités réellement exécutées et sur bons de commande, en application des articles R. 2112-6-1° et R. 2162-2 alinéa 2 du code de la commande publique. </w:t>
      </w:r>
    </w:p>
    <w:p w14:paraId="519E2332" w14:textId="77777777" w:rsidR="008016DF" w:rsidRPr="00355638" w:rsidRDefault="008016DF" w:rsidP="00EE7F00">
      <w:pPr>
        <w:pStyle w:val="Paragraphedeliste"/>
        <w:spacing w:after="0"/>
        <w:ind w:left="0"/>
        <w:contextualSpacing w:val="0"/>
        <w:jc w:val="both"/>
        <w:rPr>
          <w:rFonts w:ascii="CP" w:hAnsi="CP"/>
          <w:sz w:val="20"/>
        </w:rPr>
      </w:pPr>
    </w:p>
    <w:p w14:paraId="7C2FD227" w14:textId="08C874E6" w:rsidR="008016DF" w:rsidRDefault="008016DF" w:rsidP="008016DF">
      <w:pPr>
        <w:jc w:val="both"/>
        <w:rPr>
          <w:rFonts w:ascii="CP" w:hAnsi="CP"/>
          <w:i/>
          <w:sz w:val="20"/>
        </w:rPr>
      </w:pPr>
      <w:r w:rsidRPr="00355638">
        <w:rPr>
          <w:rFonts w:ascii="CP" w:hAnsi="CP"/>
          <w:i/>
          <w:sz w:val="20"/>
        </w:rPr>
        <w:t xml:space="preserve">6.1.1. Partie A — Forfait </w:t>
      </w:r>
    </w:p>
    <w:p w14:paraId="0D395E52" w14:textId="0271F033" w:rsidR="00355638" w:rsidRPr="00355638" w:rsidRDefault="00355638" w:rsidP="00355638">
      <w:pPr>
        <w:spacing w:after="0" w:line="360" w:lineRule="auto"/>
        <w:jc w:val="both"/>
        <w:rPr>
          <w:rFonts w:ascii="CP" w:eastAsia="Calibri" w:hAnsi="CP" w:cs="Arial"/>
          <w:b/>
          <w:sz w:val="20"/>
          <w:szCs w:val="20"/>
          <w:lang w:eastAsia="fr-FR"/>
        </w:rPr>
      </w:pPr>
      <w:bookmarkStart w:id="30" w:name="_Hlk225779872"/>
      <w:r>
        <w:rPr>
          <w:rFonts w:ascii="CP" w:eastAsia="Calibri" w:hAnsi="CP" w:cs="Arial"/>
          <w:b/>
          <w:sz w:val="20"/>
          <w:szCs w:val="20"/>
          <w:lang w:eastAsia="fr-FR"/>
        </w:rPr>
        <w:t>Les prestations comprises dans la partie forfaitaire (PARTIE 1) sont décrites et détaillées à l’article 3.1 du CCTP.</w:t>
      </w:r>
      <w:bookmarkEnd w:id="30"/>
    </w:p>
    <w:p w14:paraId="4B8A3EF2" w14:textId="77777777" w:rsidR="00842F6C" w:rsidRPr="00355638" w:rsidRDefault="00842F6C" w:rsidP="00842F6C">
      <w:pPr>
        <w:spacing w:line="360" w:lineRule="auto"/>
        <w:jc w:val="both"/>
        <w:rPr>
          <w:rFonts w:ascii="CP" w:hAnsi="CP"/>
          <w:sz w:val="20"/>
          <w:szCs w:val="20"/>
        </w:rPr>
      </w:pPr>
      <w:r w:rsidRPr="00355638">
        <w:rPr>
          <w:rFonts w:ascii="CP" w:hAnsi="CP"/>
          <w:b/>
          <w:sz w:val="20"/>
          <w:szCs w:val="20"/>
        </w:rPr>
        <w:t xml:space="preserve">La partie A </w:t>
      </w:r>
      <w:r w:rsidRPr="00355638">
        <w:rPr>
          <w:rFonts w:ascii="CP" w:hAnsi="CP"/>
          <w:sz w:val="20"/>
          <w:szCs w:val="20"/>
        </w:rPr>
        <w:t xml:space="preserve">sera conclue au prix global et forfaitaire annuel précisé ci-dessous : </w:t>
      </w:r>
    </w:p>
    <w:p w14:paraId="388CB714" w14:textId="77777777" w:rsidR="0000232D" w:rsidRDefault="0000232D">
      <w:pPr>
        <w:rPr>
          <w:rFonts w:ascii="CP" w:hAnsi="CP"/>
          <w:b/>
          <w:sz w:val="20"/>
          <w:szCs w:val="20"/>
        </w:rPr>
      </w:pPr>
      <w:r>
        <w:rPr>
          <w:rFonts w:ascii="CP" w:hAnsi="CP"/>
          <w:b/>
          <w:sz w:val="20"/>
          <w:szCs w:val="20"/>
        </w:rPr>
        <w:br w:type="page"/>
      </w:r>
    </w:p>
    <w:p w14:paraId="69518424" w14:textId="3AADCC8B" w:rsidR="00172628" w:rsidRPr="00355638" w:rsidRDefault="00172628" w:rsidP="00172628">
      <w:pPr>
        <w:spacing w:line="360" w:lineRule="auto"/>
        <w:jc w:val="both"/>
        <w:rPr>
          <w:rFonts w:ascii="CP" w:hAnsi="CP"/>
          <w:b/>
          <w:sz w:val="20"/>
          <w:szCs w:val="20"/>
        </w:rPr>
      </w:pPr>
      <w:r w:rsidRPr="00355638">
        <w:rPr>
          <w:rFonts w:ascii="CP" w:hAnsi="CP"/>
          <w:b/>
          <w:sz w:val="20"/>
          <w:szCs w:val="20"/>
        </w:rPr>
        <w:lastRenderedPageBreak/>
        <w:t xml:space="preserve">Prix annuel pour l’année 1 : </w:t>
      </w:r>
    </w:p>
    <w:p w14:paraId="71B4B4CC" w14:textId="5CE571F4" w:rsidR="00172628" w:rsidRPr="00355638" w:rsidRDefault="00172628" w:rsidP="00172628">
      <w:pPr>
        <w:spacing w:line="360" w:lineRule="auto"/>
        <w:jc w:val="both"/>
        <w:rPr>
          <w:rFonts w:ascii="CP" w:hAnsi="CP"/>
          <w:sz w:val="20"/>
          <w:szCs w:val="20"/>
        </w:rPr>
      </w:pPr>
      <w:r w:rsidRPr="00355638">
        <w:rPr>
          <w:rFonts w:ascii="CP" w:hAnsi="CP"/>
          <w:sz w:val="20"/>
          <w:szCs w:val="20"/>
        </w:rPr>
        <w:t>Montant HT : ………………………………………………………………………………………………</w:t>
      </w:r>
    </w:p>
    <w:p w14:paraId="3C88D7E4" w14:textId="01B9B18E" w:rsidR="00172628" w:rsidRPr="00355638" w:rsidRDefault="00172628" w:rsidP="0000232D">
      <w:pPr>
        <w:tabs>
          <w:tab w:val="left" w:pos="4253"/>
        </w:tabs>
        <w:spacing w:line="360" w:lineRule="auto"/>
        <w:jc w:val="both"/>
        <w:rPr>
          <w:rFonts w:ascii="CP" w:hAnsi="CP"/>
          <w:sz w:val="20"/>
          <w:szCs w:val="20"/>
        </w:rPr>
      </w:pPr>
      <w:r w:rsidRPr="00355638">
        <w:rPr>
          <w:rFonts w:ascii="CP" w:hAnsi="CP"/>
          <w:sz w:val="20"/>
          <w:szCs w:val="20"/>
        </w:rPr>
        <w:t>TVA au taux de ……………………………%</w:t>
      </w:r>
      <w:r w:rsidR="0000232D">
        <w:rPr>
          <w:rFonts w:ascii="CP" w:hAnsi="CP"/>
          <w:sz w:val="20"/>
          <w:szCs w:val="20"/>
        </w:rPr>
        <w:t xml:space="preserve">                   </w:t>
      </w:r>
      <w:r w:rsidR="0000232D">
        <w:rPr>
          <w:rFonts w:ascii="CP" w:hAnsi="CP"/>
          <w:sz w:val="20"/>
          <w:szCs w:val="20"/>
        </w:rPr>
        <w:tab/>
      </w:r>
      <w:r w:rsidRPr="00355638">
        <w:rPr>
          <w:rFonts w:ascii="CP" w:hAnsi="CP"/>
          <w:sz w:val="20"/>
          <w:szCs w:val="20"/>
        </w:rPr>
        <w:t>Montant…………………………………………</w:t>
      </w:r>
      <w:r w:rsidR="007E0E4F" w:rsidRPr="00355638">
        <w:rPr>
          <w:rFonts w:ascii="CP" w:hAnsi="CP"/>
          <w:sz w:val="20"/>
          <w:szCs w:val="20"/>
        </w:rPr>
        <w:t>…….</w:t>
      </w:r>
    </w:p>
    <w:p w14:paraId="68CF2150" w14:textId="4DEB776C" w:rsidR="00172628" w:rsidRPr="00355638" w:rsidRDefault="00172628" w:rsidP="00172628">
      <w:pPr>
        <w:spacing w:line="360" w:lineRule="auto"/>
        <w:jc w:val="both"/>
        <w:rPr>
          <w:rFonts w:ascii="CP" w:hAnsi="CP"/>
          <w:sz w:val="20"/>
          <w:szCs w:val="20"/>
        </w:rPr>
      </w:pPr>
      <w:r w:rsidRPr="00355638">
        <w:rPr>
          <w:rFonts w:ascii="CP" w:hAnsi="CP"/>
          <w:sz w:val="20"/>
          <w:szCs w:val="20"/>
        </w:rPr>
        <w:t>Montant TTC</w:t>
      </w:r>
      <w:proofErr w:type="gramStart"/>
      <w:r w:rsidRPr="00355638">
        <w:rPr>
          <w:rFonts w:ascii="CP" w:hAnsi="CP"/>
          <w:sz w:val="20"/>
          <w:szCs w:val="20"/>
        </w:rPr>
        <w:t xml:space="preserve"> :…</w:t>
      </w:r>
      <w:proofErr w:type="gramEnd"/>
      <w:r w:rsidRPr="00355638">
        <w:rPr>
          <w:rFonts w:ascii="CP" w:hAnsi="CP"/>
          <w:sz w:val="20"/>
          <w:szCs w:val="20"/>
        </w:rPr>
        <w:t>……………………………………………………………………………………</w:t>
      </w:r>
      <w:r w:rsidR="007E0E4F" w:rsidRPr="00355638">
        <w:rPr>
          <w:rFonts w:ascii="CP" w:hAnsi="CP"/>
          <w:sz w:val="20"/>
          <w:szCs w:val="20"/>
        </w:rPr>
        <w:t>……..</w:t>
      </w:r>
    </w:p>
    <w:p w14:paraId="6D3DF1F2" w14:textId="4266CAEA" w:rsidR="00172628" w:rsidRPr="00355638" w:rsidRDefault="00172628" w:rsidP="00172628">
      <w:pPr>
        <w:spacing w:line="360" w:lineRule="auto"/>
        <w:jc w:val="both"/>
        <w:rPr>
          <w:rFonts w:ascii="CP" w:hAnsi="CP"/>
          <w:sz w:val="20"/>
          <w:szCs w:val="20"/>
        </w:rPr>
      </w:pPr>
      <w:r w:rsidRPr="00355638">
        <w:rPr>
          <w:rFonts w:ascii="CP" w:hAnsi="CP"/>
          <w:sz w:val="20"/>
          <w:szCs w:val="20"/>
        </w:rPr>
        <w:t>Montant TTC (en lettres) : …………………</w:t>
      </w:r>
      <w:proofErr w:type="gramStart"/>
      <w:r w:rsidRPr="00355638">
        <w:rPr>
          <w:rFonts w:ascii="CP" w:hAnsi="CP"/>
          <w:sz w:val="20"/>
          <w:szCs w:val="20"/>
        </w:rPr>
        <w:t>…….</w:t>
      </w:r>
      <w:proofErr w:type="gramEnd"/>
      <w:r w:rsidRPr="00355638">
        <w:rPr>
          <w:rFonts w:ascii="CP" w:hAnsi="CP"/>
          <w:sz w:val="20"/>
          <w:szCs w:val="20"/>
        </w:rPr>
        <w:t>…………………………………………………</w:t>
      </w:r>
      <w:r w:rsidR="007E0E4F" w:rsidRPr="00355638">
        <w:rPr>
          <w:rFonts w:ascii="CP" w:hAnsi="CP"/>
          <w:sz w:val="20"/>
          <w:szCs w:val="20"/>
        </w:rPr>
        <w:t>………..</w:t>
      </w:r>
    </w:p>
    <w:p w14:paraId="7C77C2BA" w14:textId="77777777" w:rsidR="00172628" w:rsidRPr="00355638" w:rsidRDefault="00172628" w:rsidP="00172628">
      <w:pPr>
        <w:spacing w:line="360" w:lineRule="auto"/>
        <w:jc w:val="both"/>
        <w:rPr>
          <w:rFonts w:ascii="CP" w:hAnsi="CP"/>
          <w:sz w:val="20"/>
          <w:szCs w:val="20"/>
        </w:rPr>
      </w:pPr>
    </w:p>
    <w:p w14:paraId="1976567A" w14:textId="77777777" w:rsidR="00172628" w:rsidRPr="00355638" w:rsidRDefault="00172628" w:rsidP="00172628">
      <w:pPr>
        <w:spacing w:line="360" w:lineRule="auto"/>
        <w:jc w:val="both"/>
        <w:rPr>
          <w:rFonts w:ascii="CP" w:hAnsi="CP"/>
          <w:b/>
          <w:sz w:val="20"/>
          <w:szCs w:val="20"/>
        </w:rPr>
      </w:pPr>
      <w:r w:rsidRPr="00355638">
        <w:rPr>
          <w:rFonts w:ascii="CP" w:hAnsi="CP"/>
          <w:b/>
          <w:sz w:val="20"/>
          <w:szCs w:val="20"/>
        </w:rPr>
        <w:t>Prix annuel pour l’année 2 :</w:t>
      </w:r>
    </w:p>
    <w:p w14:paraId="6BE0585D" w14:textId="77777777" w:rsidR="00172628" w:rsidRPr="00355638" w:rsidRDefault="00172628" w:rsidP="00172628">
      <w:pPr>
        <w:spacing w:line="360" w:lineRule="auto"/>
        <w:jc w:val="both"/>
        <w:rPr>
          <w:rFonts w:ascii="CP" w:hAnsi="CP"/>
          <w:sz w:val="20"/>
          <w:szCs w:val="20"/>
        </w:rPr>
      </w:pPr>
      <w:r w:rsidRPr="00355638">
        <w:rPr>
          <w:rFonts w:ascii="CP" w:hAnsi="CP"/>
          <w:sz w:val="20"/>
          <w:szCs w:val="20"/>
        </w:rPr>
        <w:t>Montant HT : ………………………………………………………………………………………………</w:t>
      </w:r>
    </w:p>
    <w:p w14:paraId="18AAE405" w14:textId="4BDD4D3B" w:rsidR="00172628" w:rsidRPr="00355638" w:rsidRDefault="00172628" w:rsidP="0000232D">
      <w:pPr>
        <w:tabs>
          <w:tab w:val="left" w:pos="4253"/>
        </w:tabs>
        <w:spacing w:line="360" w:lineRule="auto"/>
        <w:jc w:val="both"/>
        <w:rPr>
          <w:rFonts w:ascii="CP" w:hAnsi="CP"/>
          <w:sz w:val="20"/>
          <w:szCs w:val="20"/>
        </w:rPr>
      </w:pPr>
      <w:r w:rsidRPr="00355638">
        <w:rPr>
          <w:rFonts w:ascii="CP" w:hAnsi="CP"/>
          <w:sz w:val="20"/>
          <w:szCs w:val="20"/>
        </w:rPr>
        <w:t>TVA au taux de ……………………………%</w:t>
      </w:r>
      <w:r w:rsidR="0000232D">
        <w:rPr>
          <w:rFonts w:ascii="CP" w:hAnsi="CP"/>
          <w:sz w:val="20"/>
          <w:szCs w:val="20"/>
        </w:rPr>
        <w:t xml:space="preserve">                </w:t>
      </w:r>
      <w:r w:rsidR="0000232D">
        <w:rPr>
          <w:rFonts w:ascii="CP" w:hAnsi="CP"/>
          <w:sz w:val="20"/>
          <w:szCs w:val="20"/>
        </w:rPr>
        <w:tab/>
      </w:r>
      <w:r w:rsidRPr="00355638">
        <w:rPr>
          <w:rFonts w:ascii="CP" w:hAnsi="CP"/>
          <w:sz w:val="20"/>
          <w:szCs w:val="20"/>
        </w:rPr>
        <w:t xml:space="preserve">Montant…………………………………………... </w:t>
      </w:r>
      <w:r w:rsidR="007E0E4F" w:rsidRPr="00355638">
        <w:rPr>
          <w:rFonts w:ascii="CP" w:hAnsi="CP"/>
          <w:sz w:val="20"/>
          <w:szCs w:val="20"/>
        </w:rPr>
        <w:t>……</w:t>
      </w:r>
    </w:p>
    <w:p w14:paraId="6EFA4D95" w14:textId="77777777" w:rsidR="00172628" w:rsidRPr="00355638" w:rsidRDefault="00172628" w:rsidP="00172628">
      <w:pPr>
        <w:spacing w:line="360" w:lineRule="auto"/>
        <w:jc w:val="both"/>
        <w:rPr>
          <w:rFonts w:ascii="CP" w:hAnsi="CP"/>
          <w:sz w:val="20"/>
          <w:szCs w:val="20"/>
        </w:rPr>
      </w:pPr>
      <w:r w:rsidRPr="00355638">
        <w:rPr>
          <w:rFonts w:ascii="CP" w:hAnsi="CP"/>
          <w:sz w:val="20"/>
          <w:szCs w:val="20"/>
        </w:rPr>
        <w:t>Montant TTC</w:t>
      </w:r>
      <w:proofErr w:type="gramStart"/>
      <w:r w:rsidRPr="00355638">
        <w:rPr>
          <w:rFonts w:ascii="CP" w:hAnsi="CP"/>
          <w:sz w:val="20"/>
          <w:szCs w:val="20"/>
        </w:rPr>
        <w:t xml:space="preserve"> :…</w:t>
      </w:r>
      <w:proofErr w:type="gramEnd"/>
      <w:r w:rsidRPr="00355638">
        <w:rPr>
          <w:rFonts w:ascii="CP" w:hAnsi="CP"/>
          <w:sz w:val="20"/>
          <w:szCs w:val="20"/>
        </w:rPr>
        <w:t>…………………………………………………………………………………………….</w:t>
      </w:r>
    </w:p>
    <w:p w14:paraId="137F4F0F" w14:textId="280B076A" w:rsidR="00172628" w:rsidRPr="00355638" w:rsidRDefault="00172628" w:rsidP="00172628">
      <w:pPr>
        <w:spacing w:line="360" w:lineRule="auto"/>
        <w:jc w:val="both"/>
        <w:rPr>
          <w:rFonts w:ascii="CP" w:hAnsi="CP"/>
          <w:sz w:val="20"/>
          <w:szCs w:val="20"/>
        </w:rPr>
      </w:pPr>
      <w:r w:rsidRPr="00355638">
        <w:rPr>
          <w:rFonts w:ascii="CP" w:hAnsi="CP"/>
          <w:sz w:val="20"/>
          <w:szCs w:val="20"/>
        </w:rPr>
        <w:t>Montant TTC (en lettres) : …………………</w:t>
      </w:r>
      <w:proofErr w:type="gramStart"/>
      <w:r w:rsidRPr="00355638">
        <w:rPr>
          <w:rFonts w:ascii="CP" w:hAnsi="CP"/>
          <w:sz w:val="20"/>
          <w:szCs w:val="20"/>
        </w:rPr>
        <w:t>…….</w:t>
      </w:r>
      <w:proofErr w:type="gramEnd"/>
      <w:r w:rsidRPr="00355638">
        <w:rPr>
          <w:rFonts w:ascii="CP" w:hAnsi="CP"/>
          <w:sz w:val="20"/>
          <w:szCs w:val="20"/>
        </w:rPr>
        <w:t>…………………………………………………</w:t>
      </w:r>
      <w:r w:rsidR="007E0E4F" w:rsidRPr="00355638">
        <w:rPr>
          <w:rFonts w:ascii="CP" w:hAnsi="CP"/>
          <w:sz w:val="20"/>
          <w:szCs w:val="20"/>
        </w:rPr>
        <w:t>………..</w:t>
      </w:r>
    </w:p>
    <w:p w14:paraId="1608A4BB" w14:textId="77777777" w:rsidR="00172628" w:rsidRPr="00355638" w:rsidRDefault="00172628" w:rsidP="00172628">
      <w:pPr>
        <w:spacing w:line="360" w:lineRule="auto"/>
        <w:jc w:val="both"/>
        <w:rPr>
          <w:rFonts w:ascii="CP" w:hAnsi="CP"/>
          <w:b/>
          <w:sz w:val="20"/>
          <w:szCs w:val="20"/>
        </w:rPr>
      </w:pPr>
    </w:p>
    <w:p w14:paraId="64A448D6" w14:textId="77777777" w:rsidR="00172628" w:rsidRPr="00355638" w:rsidRDefault="00172628" w:rsidP="00172628">
      <w:pPr>
        <w:spacing w:line="360" w:lineRule="auto"/>
        <w:jc w:val="both"/>
        <w:rPr>
          <w:rFonts w:ascii="CP" w:hAnsi="CP"/>
          <w:b/>
          <w:sz w:val="20"/>
          <w:szCs w:val="20"/>
        </w:rPr>
      </w:pPr>
      <w:r w:rsidRPr="00355638">
        <w:rPr>
          <w:rFonts w:ascii="CP" w:hAnsi="CP"/>
          <w:b/>
          <w:sz w:val="20"/>
          <w:szCs w:val="20"/>
        </w:rPr>
        <w:t>Prix annuel pour l’année 3 :</w:t>
      </w:r>
    </w:p>
    <w:p w14:paraId="0D8B2EB5" w14:textId="77777777" w:rsidR="00172628" w:rsidRPr="00355638" w:rsidRDefault="00172628" w:rsidP="00172628">
      <w:pPr>
        <w:spacing w:line="360" w:lineRule="auto"/>
        <w:jc w:val="both"/>
        <w:rPr>
          <w:rFonts w:ascii="CP" w:hAnsi="CP"/>
          <w:sz w:val="20"/>
          <w:szCs w:val="20"/>
        </w:rPr>
      </w:pPr>
      <w:r w:rsidRPr="00355638">
        <w:rPr>
          <w:rFonts w:ascii="CP" w:hAnsi="CP"/>
          <w:sz w:val="20"/>
          <w:szCs w:val="20"/>
        </w:rPr>
        <w:t>Montant HT : ………………………………………………………………………………………………</w:t>
      </w:r>
    </w:p>
    <w:p w14:paraId="2F8B9DFC" w14:textId="03E8B691" w:rsidR="00172628" w:rsidRPr="00355638" w:rsidRDefault="00172628" w:rsidP="0000232D">
      <w:pPr>
        <w:tabs>
          <w:tab w:val="left" w:pos="4253"/>
        </w:tabs>
        <w:spacing w:line="360" w:lineRule="auto"/>
        <w:jc w:val="both"/>
        <w:rPr>
          <w:rFonts w:ascii="CP" w:hAnsi="CP"/>
          <w:sz w:val="20"/>
          <w:szCs w:val="20"/>
        </w:rPr>
      </w:pPr>
      <w:r w:rsidRPr="00355638">
        <w:rPr>
          <w:rFonts w:ascii="CP" w:hAnsi="CP"/>
          <w:sz w:val="20"/>
          <w:szCs w:val="20"/>
        </w:rPr>
        <w:t>TVA au taux de ……………………………%</w:t>
      </w:r>
      <w:r w:rsidR="0000232D">
        <w:rPr>
          <w:rFonts w:ascii="CP" w:hAnsi="CP"/>
          <w:sz w:val="20"/>
          <w:szCs w:val="20"/>
        </w:rPr>
        <w:t xml:space="preserve">                   </w:t>
      </w:r>
      <w:r w:rsidR="0000232D">
        <w:rPr>
          <w:rFonts w:ascii="CP" w:hAnsi="CP"/>
          <w:sz w:val="20"/>
          <w:szCs w:val="20"/>
        </w:rPr>
        <w:tab/>
      </w:r>
      <w:r w:rsidRPr="00355638">
        <w:rPr>
          <w:rFonts w:ascii="CP" w:hAnsi="CP"/>
          <w:sz w:val="20"/>
          <w:szCs w:val="20"/>
        </w:rPr>
        <w:t>Montant…………………………………………...</w:t>
      </w:r>
      <w:r w:rsidR="007E0E4F" w:rsidRPr="00355638">
        <w:rPr>
          <w:rFonts w:ascii="CP" w:hAnsi="CP"/>
          <w:sz w:val="20"/>
          <w:szCs w:val="20"/>
        </w:rPr>
        <w:t>.......</w:t>
      </w:r>
    </w:p>
    <w:p w14:paraId="1A38AA49" w14:textId="384553F2" w:rsidR="00172628" w:rsidRPr="00355638" w:rsidRDefault="00172628" w:rsidP="00172628">
      <w:pPr>
        <w:spacing w:line="360" w:lineRule="auto"/>
        <w:jc w:val="both"/>
        <w:rPr>
          <w:rFonts w:ascii="CP" w:hAnsi="CP"/>
          <w:sz w:val="20"/>
          <w:szCs w:val="20"/>
        </w:rPr>
      </w:pPr>
      <w:r w:rsidRPr="00355638">
        <w:rPr>
          <w:rFonts w:ascii="CP" w:hAnsi="CP"/>
          <w:sz w:val="20"/>
          <w:szCs w:val="20"/>
        </w:rPr>
        <w:t>Montant TTC</w:t>
      </w:r>
      <w:proofErr w:type="gramStart"/>
      <w:r w:rsidRPr="00355638">
        <w:rPr>
          <w:rFonts w:ascii="CP" w:hAnsi="CP"/>
          <w:sz w:val="20"/>
          <w:szCs w:val="20"/>
        </w:rPr>
        <w:t xml:space="preserve"> :…</w:t>
      </w:r>
      <w:proofErr w:type="gramEnd"/>
      <w:r w:rsidRPr="00355638">
        <w:rPr>
          <w:rFonts w:ascii="CP" w:hAnsi="CP"/>
          <w:sz w:val="20"/>
          <w:szCs w:val="20"/>
        </w:rPr>
        <w:t>………………………………………………………………………………………</w:t>
      </w:r>
      <w:r w:rsidR="007E0E4F" w:rsidRPr="00355638">
        <w:rPr>
          <w:rFonts w:ascii="CP" w:hAnsi="CP"/>
          <w:sz w:val="20"/>
          <w:szCs w:val="20"/>
        </w:rPr>
        <w:t>…….</w:t>
      </w:r>
    </w:p>
    <w:p w14:paraId="0AE96EEA" w14:textId="735772F7" w:rsidR="00172628" w:rsidRPr="00355638" w:rsidRDefault="00172628" w:rsidP="00172628">
      <w:pPr>
        <w:spacing w:line="360" w:lineRule="auto"/>
        <w:jc w:val="both"/>
        <w:rPr>
          <w:rFonts w:ascii="CP" w:hAnsi="CP"/>
          <w:sz w:val="20"/>
          <w:szCs w:val="20"/>
        </w:rPr>
      </w:pPr>
      <w:r w:rsidRPr="00355638">
        <w:rPr>
          <w:rFonts w:ascii="CP" w:hAnsi="CP"/>
          <w:sz w:val="20"/>
          <w:szCs w:val="20"/>
        </w:rPr>
        <w:t>Montant TTC (en lettres) : …………………</w:t>
      </w:r>
      <w:proofErr w:type="gramStart"/>
      <w:r w:rsidRPr="00355638">
        <w:rPr>
          <w:rFonts w:ascii="CP" w:hAnsi="CP"/>
          <w:sz w:val="20"/>
          <w:szCs w:val="20"/>
        </w:rPr>
        <w:t>…….</w:t>
      </w:r>
      <w:proofErr w:type="gramEnd"/>
      <w:r w:rsidRPr="00355638">
        <w:rPr>
          <w:rFonts w:ascii="CP" w:hAnsi="CP"/>
          <w:sz w:val="20"/>
          <w:szCs w:val="20"/>
        </w:rPr>
        <w:t>…………………………………………………</w:t>
      </w:r>
      <w:r w:rsidR="007E0E4F" w:rsidRPr="00355638">
        <w:rPr>
          <w:rFonts w:ascii="CP" w:hAnsi="CP"/>
          <w:sz w:val="20"/>
          <w:szCs w:val="20"/>
        </w:rPr>
        <w:t>………..</w:t>
      </w:r>
    </w:p>
    <w:p w14:paraId="3850C9EB" w14:textId="77777777" w:rsidR="00172628" w:rsidRPr="00355638" w:rsidRDefault="00172628" w:rsidP="00172628">
      <w:pPr>
        <w:spacing w:line="360" w:lineRule="auto"/>
        <w:jc w:val="both"/>
        <w:rPr>
          <w:rFonts w:ascii="CP" w:hAnsi="CP"/>
          <w:sz w:val="20"/>
          <w:szCs w:val="20"/>
        </w:rPr>
      </w:pPr>
    </w:p>
    <w:p w14:paraId="0E5F1E15" w14:textId="77777777" w:rsidR="00172628" w:rsidRPr="00355638" w:rsidRDefault="00172628" w:rsidP="00172628">
      <w:pPr>
        <w:spacing w:line="360" w:lineRule="auto"/>
        <w:jc w:val="both"/>
        <w:rPr>
          <w:rFonts w:ascii="CP" w:hAnsi="CP"/>
          <w:b/>
          <w:sz w:val="20"/>
          <w:szCs w:val="20"/>
        </w:rPr>
      </w:pPr>
      <w:r w:rsidRPr="00355638">
        <w:rPr>
          <w:rFonts w:ascii="CP" w:hAnsi="CP"/>
          <w:b/>
          <w:sz w:val="20"/>
          <w:szCs w:val="20"/>
        </w:rPr>
        <w:t>Prix annuel pour l’année 4 :</w:t>
      </w:r>
    </w:p>
    <w:p w14:paraId="7211B9B5" w14:textId="77777777" w:rsidR="00172628" w:rsidRPr="00355638" w:rsidRDefault="00172628" w:rsidP="00172628">
      <w:pPr>
        <w:spacing w:line="360" w:lineRule="auto"/>
        <w:jc w:val="both"/>
        <w:rPr>
          <w:rFonts w:ascii="CP" w:hAnsi="CP"/>
          <w:sz w:val="20"/>
          <w:szCs w:val="20"/>
        </w:rPr>
      </w:pPr>
      <w:r w:rsidRPr="00355638">
        <w:rPr>
          <w:rFonts w:ascii="CP" w:hAnsi="CP"/>
          <w:sz w:val="20"/>
          <w:szCs w:val="20"/>
        </w:rPr>
        <w:t>Montant HT : ………………………………………………………………………………………………</w:t>
      </w:r>
    </w:p>
    <w:p w14:paraId="2D0E49CB" w14:textId="11B092E6" w:rsidR="00172628" w:rsidRPr="00355638" w:rsidRDefault="00172628" w:rsidP="0000232D">
      <w:pPr>
        <w:tabs>
          <w:tab w:val="left" w:pos="4253"/>
        </w:tabs>
        <w:spacing w:line="360" w:lineRule="auto"/>
        <w:jc w:val="both"/>
        <w:rPr>
          <w:rFonts w:ascii="CP" w:hAnsi="CP"/>
          <w:sz w:val="20"/>
          <w:szCs w:val="20"/>
        </w:rPr>
      </w:pPr>
      <w:r w:rsidRPr="00355638">
        <w:rPr>
          <w:rFonts w:ascii="CP" w:hAnsi="CP"/>
          <w:sz w:val="20"/>
          <w:szCs w:val="20"/>
        </w:rPr>
        <w:t>TVA au taux de ……………………………%</w:t>
      </w:r>
      <w:r w:rsidR="0000232D">
        <w:rPr>
          <w:rFonts w:ascii="CP" w:hAnsi="CP"/>
          <w:sz w:val="20"/>
          <w:szCs w:val="20"/>
        </w:rPr>
        <w:t xml:space="preserve">                     </w:t>
      </w:r>
      <w:r w:rsidR="0000232D">
        <w:rPr>
          <w:rFonts w:ascii="CP" w:hAnsi="CP"/>
          <w:sz w:val="20"/>
          <w:szCs w:val="20"/>
        </w:rPr>
        <w:tab/>
      </w:r>
      <w:r w:rsidRPr="00355638">
        <w:rPr>
          <w:rFonts w:ascii="CP" w:hAnsi="CP"/>
          <w:sz w:val="20"/>
          <w:szCs w:val="20"/>
        </w:rPr>
        <w:t>Montant…………………………………………...</w:t>
      </w:r>
      <w:r w:rsidR="007E0E4F" w:rsidRPr="00355638">
        <w:rPr>
          <w:rFonts w:ascii="CP" w:hAnsi="CP"/>
          <w:sz w:val="20"/>
          <w:szCs w:val="20"/>
        </w:rPr>
        <w:t>........</w:t>
      </w:r>
    </w:p>
    <w:p w14:paraId="1831C019" w14:textId="77777777" w:rsidR="00172628" w:rsidRPr="00355638" w:rsidRDefault="00172628" w:rsidP="00172628">
      <w:pPr>
        <w:spacing w:line="360" w:lineRule="auto"/>
        <w:jc w:val="both"/>
        <w:rPr>
          <w:rFonts w:ascii="CP" w:hAnsi="CP"/>
          <w:sz w:val="20"/>
          <w:szCs w:val="20"/>
        </w:rPr>
      </w:pPr>
      <w:r w:rsidRPr="00355638">
        <w:rPr>
          <w:rFonts w:ascii="CP" w:hAnsi="CP"/>
          <w:sz w:val="20"/>
          <w:szCs w:val="20"/>
        </w:rPr>
        <w:t>Montant TTC</w:t>
      </w:r>
      <w:proofErr w:type="gramStart"/>
      <w:r w:rsidRPr="00355638">
        <w:rPr>
          <w:rFonts w:ascii="CP" w:hAnsi="CP"/>
          <w:sz w:val="20"/>
          <w:szCs w:val="20"/>
        </w:rPr>
        <w:t xml:space="preserve"> :…</w:t>
      </w:r>
      <w:proofErr w:type="gramEnd"/>
      <w:r w:rsidRPr="00355638">
        <w:rPr>
          <w:rFonts w:ascii="CP" w:hAnsi="CP"/>
          <w:sz w:val="20"/>
          <w:szCs w:val="20"/>
        </w:rPr>
        <w:t>…………………………………………………………………………………………….</w:t>
      </w:r>
    </w:p>
    <w:p w14:paraId="47A34045" w14:textId="06319BD7" w:rsidR="00172628" w:rsidRPr="00355638" w:rsidRDefault="00172628" w:rsidP="00172628">
      <w:pPr>
        <w:spacing w:line="360" w:lineRule="auto"/>
        <w:jc w:val="both"/>
        <w:rPr>
          <w:rFonts w:ascii="CP" w:hAnsi="CP"/>
          <w:sz w:val="20"/>
          <w:szCs w:val="20"/>
        </w:rPr>
      </w:pPr>
      <w:r w:rsidRPr="00355638">
        <w:rPr>
          <w:rFonts w:ascii="CP" w:hAnsi="CP"/>
          <w:sz w:val="20"/>
          <w:szCs w:val="20"/>
        </w:rPr>
        <w:t>Montant TTC (en lettres) : …………………</w:t>
      </w:r>
      <w:proofErr w:type="gramStart"/>
      <w:r w:rsidRPr="00355638">
        <w:rPr>
          <w:rFonts w:ascii="CP" w:hAnsi="CP"/>
          <w:sz w:val="20"/>
          <w:szCs w:val="20"/>
        </w:rPr>
        <w:t>…….</w:t>
      </w:r>
      <w:proofErr w:type="gramEnd"/>
      <w:r w:rsidRPr="00355638">
        <w:rPr>
          <w:rFonts w:ascii="CP" w:hAnsi="CP"/>
          <w:sz w:val="20"/>
          <w:szCs w:val="20"/>
        </w:rPr>
        <w:t>…………………………………………………</w:t>
      </w:r>
      <w:r w:rsidR="007E0E4F" w:rsidRPr="00355638">
        <w:rPr>
          <w:rFonts w:ascii="CP" w:hAnsi="CP"/>
          <w:sz w:val="20"/>
          <w:szCs w:val="20"/>
        </w:rPr>
        <w:t>………..</w:t>
      </w:r>
    </w:p>
    <w:p w14:paraId="398E5A87" w14:textId="51DD1828" w:rsidR="00517021" w:rsidRPr="00355638" w:rsidRDefault="00172628" w:rsidP="007E0E4F">
      <w:pPr>
        <w:rPr>
          <w:rFonts w:ascii="CP" w:hAnsi="CP"/>
          <w:b/>
          <w:sz w:val="20"/>
          <w:szCs w:val="20"/>
        </w:rPr>
      </w:pPr>
      <w:r w:rsidRPr="00355638">
        <w:rPr>
          <w:rFonts w:ascii="CP" w:hAnsi="CP"/>
          <w:b/>
          <w:sz w:val="20"/>
          <w:szCs w:val="20"/>
        </w:rPr>
        <w:br w:type="page"/>
      </w:r>
    </w:p>
    <w:p w14:paraId="2A453351" w14:textId="5D30BBB6" w:rsidR="008016DF" w:rsidRPr="00355638" w:rsidRDefault="008016DF" w:rsidP="000B5835">
      <w:pPr>
        <w:jc w:val="both"/>
        <w:rPr>
          <w:rFonts w:ascii="CP" w:eastAsia="Times New Roman" w:hAnsi="CP" w:cs="Times New Roman"/>
          <w:i/>
          <w:sz w:val="20"/>
          <w:szCs w:val="20"/>
        </w:rPr>
      </w:pPr>
      <w:r w:rsidRPr="00355638">
        <w:rPr>
          <w:rFonts w:ascii="CP" w:eastAsia="Times New Roman" w:hAnsi="CP" w:cs="Times New Roman"/>
          <w:i/>
          <w:sz w:val="20"/>
          <w:szCs w:val="20"/>
        </w:rPr>
        <w:lastRenderedPageBreak/>
        <w:t xml:space="preserve">6.1.2. Partie B – Prix unitaires </w:t>
      </w:r>
    </w:p>
    <w:p w14:paraId="4CE7FFFE" w14:textId="77777777" w:rsidR="008016DF" w:rsidRPr="00355638" w:rsidRDefault="00C45AA0" w:rsidP="008016DF">
      <w:pPr>
        <w:jc w:val="both"/>
        <w:rPr>
          <w:rFonts w:ascii="CP" w:hAnsi="CP"/>
          <w:sz w:val="20"/>
          <w:u w:val="single"/>
        </w:rPr>
      </w:pPr>
      <w:r w:rsidRPr="00355638">
        <w:rPr>
          <w:rFonts w:ascii="CP" w:hAnsi="CP"/>
          <w:sz w:val="20"/>
        </w:rPr>
        <w:t>La Partie B, est traitée à prix unitaires appliqués aux prestations réellement exécutées et dont le libellé est détaillé dans le bordereau des prix joint au présent accord-cadre.</w:t>
      </w:r>
    </w:p>
    <w:p w14:paraId="38B376BC" w14:textId="7B549CC5" w:rsidR="003516F1" w:rsidRPr="00355638" w:rsidRDefault="008016DF" w:rsidP="003516F1">
      <w:pPr>
        <w:jc w:val="both"/>
        <w:rPr>
          <w:rFonts w:ascii="CP" w:hAnsi="CP"/>
          <w:sz w:val="20"/>
        </w:rPr>
      </w:pPr>
      <w:r w:rsidRPr="00355638">
        <w:rPr>
          <w:rFonts w:ascii="CP" w:hAnsi="CP"/>
          <w:sz w:val="20"/>
        </w:rPr>
        <w:t>Les prestations objet du présent marché seront exécutées par émission de bons de commande successifs, selon la survenance des besoins. Les bons de commande sont des documents écrits adressés au titulaire du marché. Ils précisent parmi les prestations décrites dans le marché, celles dont l’exécution est demandée et en détermine la quantité.</w:t>
      </w:r>
    </w:p>
    <w:p w14:paraId="788534DD" w14:textId="22A7D111" w:rsidR="008016DF" w:rsidRPr="00355638" w:rsidRDefault="008016DF" w:rsidP="003516F1">
      <w:pPr>
        <w:jc w:val="both"/>
        <w:rPr>
          <w:rFonts w:ascii="CP" w:hAnsi="CP" w:cs="Times New Roman"/>
          <w:sz w:val="20"/>
          <w:lang w:eastAsia="fr-FR"/>
        </w:rPr>
      </w:pPr>
      <w:r w:rsidRPr="00355638">
        <w:rPr>
          <w:rFonts w:ascii="CP" w:hAnsi="CP" w:cs="Times New Roman"/>
          <w:sz w:val="20"/>
          <w:lang w:eastAsia="fr-FR"/>
        </w:rPr>
        <w:t>Le montant résulte des bons de commande émis en fonction des besoins par application des prix unitaires précisés dans le bordereau des prix joint au présent acte d'engagement</w:t>
      </w:r>
      <w:r w:rsidR="00EE7E80" w:rsidRPr="00355638">
        <w:rPr>
          <w:rFonts w:ascii="CP" w:hAnsi="CP" w:cs="Times New Roman"/>
          <w:sz w:val="20"/>
          <w:lang w:eastAsia="fr-FR"/>
        </w:rPr>
        <w:t>.</w:t>
      </w:r>
    </w:p>
    <w:p w14:paraId="78FF1EAB" w14:textId="6550CF15" w:rsidR="008016DF" w:rsidRPr="00355638" w:rsidRDefault="008016DF" w:rsidP="00FA22C3">
      <w:pPr>
        <w:pStyle w:val="SSTITRE1"/>
        <w:numPr>
          <w:ilvl w:val="0"/>
          <w:numId w:val="0"/>
        </w:numPr>
        <w:ind w:left="360" w:hanging="360"/>
        <w:rPr>
          <w:rFonts w:ascii="CP" w:hAnsi="CP"/>
          <w:sz w:val="18"/>
        </w:rPr>
      </w:pPr>
      <w:bookmarkStart w:id="31" w:name="_Toc236042211"/>
      <w:r w:rsidRPr="00355638">
        <w:rPr>
          <w:rFonts w:ascii="CP" w:hAnsi="CP"/>
        </w:rPr>
        <w:t>6.2. Montant de l</w:t>
      </w:r>
      <w:r w:rsidR="00355638">
        <w:rPr>
          <w:rFonts w:ascii="CP" w:hAnsi="CP"/>
        </w:rPr>
        <w:t>a PARTIE B de l’accord-cadre</w:t>
      </w:r>
      <w:bookmarkEnd w:id="31"/>
      <w:r w:rsidR="00355638">
        <w:rPr>
          <w:rFonts w:ascii="CP" w:hAnsi="CP"/>
        </w:rPr>
        <w:t xml:space="preserve"> </w:t>
      </w:r>
      <w:r w:rsidRPr="00355638">
        <w:rPr>
          <w:rFonts w:ascii="CP" w:hAnsi="CP"/>
        </w:rPr>
        <w:t xml:space="preserve"> </w:t>
      </w:r>
    </w:p>
    <w:p w14:paraId="2E0B5CFE" w14:textId="4AA51627" w:rsidR="00082BF4" w:rsidRPr="00355638" w:rsidRDefault="003516F1" w:rsidP="008016DF">
      <w:pPr>
        <w:jc w:val="both"/>
        <w:rPr>
          <w:rFonts w:ascii="CP" w:hAnsi="CP"/>
          <w:sz w:val="20"/>
          <w:u w:val="single"/>
        </w:rPr>
      </w:pPr>
      <w:r w:rsidRPr="00355638">
        <w:rPr>
          <w:rFonts w:ascii="CP" w:hAnsi="CP"/>
          <w:sz w:val="20"/>
          <w:u w:val="single"/>
        </w:rPr>
        <w:t xml:space="preserve">L’accord-cadre est conclu sans minimum et son montant maximum annuel est de </w:t>
      </w:r>
      <w:r w:rsidR="00842F6C" w:rsidRPr="00355638">
        <w:rPr>
          <w:rFonts w:ascii="CP" w:hAnsi="CP"/>
          <w:b/>
          <w:sz w:val="20"/>
          <w:u w:val="single"/>
        </w:rPr>
        <w:t>2</w:t>
      </w:r>
      <w:r w:rsidR="00172628" w:rsidRPr="00355638">
        <w:rPr>
          <w:rFonts w:ascii="CP" w:hAnsi="CP"/>
          <w:b/>
          <w:sz w:val="20"/>
          <w:u w:val="single"/>
        </w:rPr>
        <w:t>5</w:t>
      </w:r>
      <w:r w:rsidRPr="00355638">
        <w:rPr>
          <w:rFonts w:ascii="CP" w:hAnsi="CP"/>
          <w:b/>
          <w:sz w:val="20"/>
          <w:u w:val="single"/>
        </w:rPr>
        <w:t xml:space="preserve"> 000 </w:t>
      </w:r>
      <w:r w:rsidR="00355638">
        <w:rPr>
          <w:rFonts w:ascii="CP" w:hAnsi="CP"/>
          <w:b/>
          <w:sz w:val="20"/>
          <w:u w:val="single"/>
        </w:rPr>
        <w:t>EUR HT.</w:t>
      </w:r>
    </w:p>
    <w:p w14:paraId="6BBE5DF9" w14:textId="77777777" w:rsidR="00355638" w:rsidRPr="00C50B91" w:rsidRDefault="00355638" w:rsidP="00355638">
      <w:pPr>
        <w:pStyle w:val="SSTITRE1"/>
        <w:numPr>
          <w:ilvl w:val="0"/>
          <w:numId w:val="0"/>
        </w:numPr>
        <w:ind w:left="360" w:hanging="360"/>
        <w:rPr>
          <w:rFonts w:ascii="CP" w:hAnsi="CP"/>
        </w:rPr>
      </w:pPr>
      <w:bookmarkStart w:id="32" w:name="_Toc225766079"/>
      <w:bookmarkStart w:id="33" w:name="_Toc236042212"/>
      <w:r w:rsidRPr="00C50B91">
        <w:rPr>
          <w:rFonts w:ascii="CP" w:hAnsi="CP"/>
        </w:rPr>
        <w:t>6.</w:t>
      </w:r>
      <w:r>
        <w:rPr>
          <w:rFonts w:ascii="CP" w:hAnsi="CP"/>
        </w:rPr>
        <w:t>3</w:t>
      </w:r>
      <w:r w:rsidRPr="00C50B91">
        <w:rPr>
          <w:rFonts w:ascii="CP" w:hAnsi="CP"/>
        </w:rPr>
        <w:t>. Prestations hors BPU</w:t>
      </w:r>
      <w:bookmarkEnd w:id="32"/>
      <w:bookmarkEnd w:id="33"/>
      <w:r w:rsidRPr="00C50B91">
        <w:rPr>
          <w:rFonts w:ascii="CP" w:hAnsi="CP"/>
        </w:rPr>
        <w:t xml:space="preserve"> </w:t>
      </w:r>
    </w:p>
    <w:p w14:paraId="01280210" w14:textId="77777777" w:rsidR="00355638" w:rsidRPr="00C50B91" w:rsidRDefault="00355638" w:rsidP="00355638">
      <w:pPr>
        <w:jc w:val="both"/>
        <w:rPr>
          <w:rFonts w:ascii="CP" w:hAnsi="CP"/>
          <w:sz w:val="20"/>
        </w:rPr>
      </w:pPr>
      <w:r w:rsidRPr="00C50B91">
        <w:rPr>
          <w:rFonts w:ascii="CP" w:hAnsi="CP"/>
          <w:sz w:val="20"/>
        </w:rPr>
        <w:t>À titre exceptionnel, le Centre Pompidou se réserve le droit de commander sur devis, des prestations ne figurant pas dans le BPU.</w:t>
      </w:r>
    </w:p>
    <w:p w14:paraId="76E3C2CD" w14:textId="77777777" w:rsidR="00355638" w:rsidRPr="00C50B91" w:rsidRDefault="00355638" w:rsidP="00EE7F00">
      <w:pPr>
        <w:spacing w:after="0"/>
        <w:jc w:val="both"/>
        <w:rPr>
          <w:rFonts w:ascii="CP" w:hAnsi="CP"/>
          <w:sz w:val="20"/>
        </w:rPr>
      </w:pPr>
      <w:r w:rsidRPr="00C50B91">
        <w:rPr>
          <w:rFonts w:ascii="CP" w:hAnsi="CP"/>
          <w:sz w:val="20"/>
        </w:rPr>
        <w:t>Le Centre dispose de la possibilité de ne pas accepter le devis.</w:t>
      </w:r>
    </w:p>
    <w:p w14:paraId="0B767DDE" w14:textId="77777777" w:rsidR="00355638" w:rsidRPr="0000232D" w:rsidRDefault="00355638" w:rsidP="00355638">
      <w:pPr>
        <w:pStyle w:val="SSTITRE1"/>
        <w:numPr>
          <w:ilvl w:val="0"/>
          <w:numId w:val="0"/>
        </w:numPr>
        <w:rPr>
          <w:rFonts w:ascii="CP" w:hAnsi="CP"/>
          <w:b w:val="0"/>
          <w:sz w:val="20"/>
          <w:szCs w:val="20"/>
        </w:rPr>
      </w:pPr>
    </w:p>
    <w:p w14:paraId="038B6995" w14:textId="33661F92" w:rsidR="003516F1" w:rsidRPr="00355638" w:rsidRDefault="003516F1" w:rsidP="00355638">
      <w:pPr>
        <w:pStyle w:val="SSTITRE1"/>
        <w:numPr>
          <w:ilvl w:val="0"/>
          <w:numId w:val="0"/>
        </w:numPr>
        <w:rPr>
          <w:rFonts w:ascii="CP" w:hAnsi="CP"/>
        </w:rPr>
      </w:pPr>
      <w:bookmarkStart w:id="34" w:name="_Toc236042213"/>
      <w:r w:rsidRPr="00355638">
        <w:rPr>
          <w:rFonts w:ascii="CP" w:hAnsi="CP"/>
        </w:rPr>
        <w:t>6.</w:t>
      </w:r>
      <w:r w:rsidR="00355638">
        <w:rPr>
          <w:rFonts w:ascii="CP" w:hAnsi="CP"/>
        </w:rPr>
        <w:t>4</w:t>
      </w:r>
      <w:r w:rsidRPr="00355638">
        <w:rPr>
          <w:rFonts w:ascii="CP" w:hAnsi="CP"/>
        </w:rPr>
        <w:t>. Contenu des prix</w:t>
      </w:r>
      <w:bookmarkEnd w:id="34"/>
      <w:r w:rsidRPr="00355638">
        <w:rPr>
          <w:rFonts w:ascii="CP" w:hAnsi="CP"/>
        </w:rPr>
        <w:t xml:space="preserve"> </w:t>
      </w:r>
    </w:p>
    <w:p w14:paraId="165E1947" w14:textId="49157CFE" w:rsidR="003516F1" w:rsidRPr="00355638" w:rsidRDefault="003516F1" w:rsidP="00832BAD">
      <w:pPr>
        <w:jc w:val="both"/>
        <w:rPr>
          <w:rFonts w:ascii="CP" w:hAnsi="CP"/>
          <w:sz w:val="20"/>
          <w:szCs w:val="20"/>
        </w:rPr>
      </w:pPr>
      <w:r w:rsidRPr="00355638">
        <w:rPr>
          <w:rFonts w:ascii="CP" w:hAnsi="CP"/>
          <w:sz w:val="20"/>
          <w:szCs w:val="20"/>
        </w:rPr>
        <w:t>Conformément à l’article 10.1.3 du CCAG</w:t>
      </w:r>
      <w:r w:rsidR="00832BAD" w:rsidRPr="00355638">
        <w:rPr>
          <w:rFonts w:ascii="CP" w:hAnsi="CP"/>
          <w:sz w:val="20"/>
          <w:szCs w:val="20"/>
        </w:rPr>
        <w:t xml:space="preserve"> </w:t>
      </w:r>
      <w:r w:rsidRPr="00355638">
        <w:rPr>
          <w:rFonts w:ascii="CP" w:hAnsi="CP"/>
          <w:sz w:val="20"/>
          <w:szCs w:val="20"/>
        </w:rPr>
        <w:t>FCS les prix sont réputés comprendre toutes les charges fiscales ou autres frappant obligatoirement les prestations, ainsi que toutes les autres dépenses nécessaires à l’exécution des prestations, les marges pour risque et les marges bénéficiaires.</w:t>
      </w:r>
    </w:p>
    <w:p w14:paraId="32FC6959" w14:textId="3E27F601" w:rsidR="003516F1" w:rsidRPr="00355638" w:rsidRDefault="003516F1">
      <w:pPr>
        <w:jc w:val="both"/>
        <w:rPr>
          <w:rFonts w:ascii="CP" w:hAnsi="CP"/>
          <w:sz w:val="20"/>
          <w:szCs w:val="20"/>
        </w:rPr>
      </w:pPr>
      <w:r w:rsidRPr="00355638">
        <w:rPr>
          <w:rFonts w:ascii="CP" w:hAnsi="CP"/>
          <w:sz w:val="20"/>
          <w:szCs w:val="20"/>
        </w:rPr>
        <w:t>Les prix ainsi définis comprennent notamment tous les frais de main-d’œuvre, de déplacement des personnels et d’hébergement du personnel du titulaire en cas de réalisation des prestations hors de locaux du titulaire, le transport de l’outillage et appareillage nécessaires à l’exécution des prestations (téléphone portable et frais d’abonnement, tenues, matériel pour assurer les contrôles, la signalisation…), ainsi que les droits de propriété intellectuelle tels que définis au présent accord-cadre.</w:t>
      </w:r>
    </w:p>
    <w:p w14:paraId="2C7C1FAA" w14:textId="77777777" w:rsidR="00660843" w:rsidRPr="00355638" w:rsidRDefault="00660843" w:rsidP="00660843">
      <w:pPr>
        <w:spacing w:after="0" w:line="240" w:lineRule="auto"/>
        <w:rPr>
          <w:rFonts w:ascii="CP" w:eastAsia="Times New Roman" w:hAnsi="CP" w:cs="Times New Roman"/>
          <w:sz w:val="20"/>
          <w:szCs w:val="20"/>
          <w:lang w:eastAsia="fr-FR"/>
        </w:rPr>
      </w:pPr>
      <w:r w:rsidRPr="00355638">
        <w:rPr>
          <w:rFonts w:ascii="CP" w:eastAsia="Times New Roman" w:hAnsi="CP" w:cs="Times New Roman"/>
          <w:sz w:val="20"/>
          <w:szCs w:val="20"/>
          <w:lang w:eastAsia="fr-FR"/>
        </w:rPr>
        <w:t>Le prix comprend également :</w:t>
      </w:r>
    </w:p>
    <w:p w14:paraId="30D779C0" w14:textId="77777777" w:rsidR="00660843" w:rsidRPr="00355638" w:rsidRDefault="00660843" w:rsidP="00660843">
      <w:pPr>
        <w:spacing w:after="0" w:line="240" w:lineRule="auto"/>
        <w:rPr>
          <w:rFonts w:ascii="CP" w:eastAsia="Times New Roman" w:hAnsi="CP" w:cs="Times New Roman"/>
          <w:sz w:val="20"/>
          <w:szCs w:val="20"/>
          <w:lang w:eastAsia="fr-FR"/>
        </w:rPr>
      </w:pPr>
    </w:p>
    <w:p w14:paraId="55668F0B" w14:textId="77777777" w:rsidR="00660843" w:rsidRPr="00355638" w:rsidRDefault="00660843" w:rsidP="00660843">
      <w:pPr>
        <w:numPr>
          <w:ilvl w:val="0"/>
          <w:numId w:val="5"/>
        </w:num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Les sujétions pouvant résulter des modalités de fonctionnement du Centre (heures d’ouverture, présence du public, modalités d’accès…),</w:t>
      </w:r>
    </w:p>
    <w:p w14:paraId="5A8A8019" w14:textId="77777777" w:rsidR="00660843" w:rsidRPr="00355638" w:rsidRDefault="00660843" w:rsidP="00660843">
      <w:pPr>
        <w:numPr>
          <w:ilvl w:val="0"/>
          <w:numId w:val="6"/>
        </w:numPr>
        <w:spacing w:after="0" w:line="240" w:lineRule="auto"/>
        <w:jc w:val="both"/>
        <w:rPr>
          <w:rFonts w:ascii="CP" w:eastAsia="Times New Roman" w:hAnsi="CP" w:cs="Times New Roman"/>
          <w:b/>
          <w:sz w:val="20"/>
          <w:szCs w:val="20"/>
          <w:lang w:eastAsia="fr-FR"/>
        </w:rPr>
      </w:pPr>
      <w:r w:rsidRPr="00355638">
        <w:rPr>
          <w:rFonts w:ascii="CP" w:eastAsia="Times New Roman" w:hAnsi="CP" w:cs="Times New Roman"/>
          <w:sz w:val="20"/>
          <w:szCs w:val="20"/>
          <w:lang w:eastAsia="fr-FR"/>
        </w:rPr>
        <w:t>Les frais résultants des mesures réglementaires ou non en matière de sécurité et de protection de la santé des salariés de l’entreprise intervenant sur le site et notamment les sujétions liées au respect des dispositions définies au présent document,</w:t>
      </w:r>
    </w:p>
    <w:p w14:paraId="7CB93217" w14:textId="46A15D85" w:rsidR="00355638" w:rsidRDefault="00660843" w:rsidP="00355638">
      <w:pPr>
        <w:numPr>
          <w:ilvl w:val="0"/>
          <w:numId w:val="6"/>
        </w:numPr>
        <w:spacing w:after="0" w:line="240" w:lineRule="auto"/>
        <w:jc w:val="both"/>
        <w:rPr>
          <w:rFonts w:ascii="CP" w:eastAsia="Times New Roman" w:hAnsi="CP" w:cs="Arial"/>
          <w:sz w:val="20"/>
          <w:szCs w:val="20"/>
          <w:lang w:eastAsia="fr-FR"/>
        </w:rPr>
      </w:pPr>
      <w:r w:rsidRPr="00355638">
        <w:rPr>
          <w:rFonts w:ascii="CP" w:eastAsia="Times New Roman" w:hAnsi="CP" w:cs="Arial"/>
          <w:sz w:val="20"/>
          <w:szCs w:val="20"/>
          <w:lang w:eastAsia="fr-FR"/>
        </w:rPr>
        <w:t>La participation aux réunions de suivi, aux opérations de vérification et à toute réunion demandée par la</w:t>
      </w:r>
      <w:r w:rsidRPr="00355638">
        <w:rPr>
          <w:rFonts w:ascii="CP" w:eastAsia="Times New Roman" w:hAnsi="CP" w:cs="Arial"/>
          <w:strike/>
          <w:sz w:val="20"/>
          <w:szCs w:val="20"/>
          <w:lang w:eastAsia="fr-FR"/>
        </w:rPr>
        <w:t xml:space="preserve"> </w:t>
      </w:r>
      <w:r w:rsidRPr="00355638">
        <w:rPr>
          <w:rFonts w:ascii="CP" w:eastAsia="Times New Roman" w:hAnsi="CP" w:cs="Arial"/>
          <w:sz w:val="20"/>
          <w:szCs w:val="20"/>
          <w:lang w:eastAsia="fr-FR"/>
        </w:rPr>
        <w:t>direction du bâtiment et de la sécurité</w:t>
      </w:r>
      <w:r w:rsidRPr="00355638">
        <w:rPr>
          <w:rFonts w:ascii="CP" w:eastAsia="Times New Roman" w:hAnsi="CP" w:cs="Times New Roman"/>
          <w:color w:val="000000"/>
          <w:sz w:val="20"/>
          <w:szCs w:val="20"/>
          <w:lang w:eastAsia="fr-FR"/>
        </w:rPr>
        <w:t xml:space="preserve"> </w:t>
      </w:r>
      <w:r w:rsidRPr="00355638">
        <w:rPr>
          <w:rFonts w:ascii="CP" w:eastAsia="Times New Roman" w:hAnsi="CP" w:cs="Arial"/>
          <w:sz w:val="20"/>
          <w:szCs w:val="20"/>
          <w:lang w:eastAsia="fr-FR"/>
        </w:rPr>
        <w:t>l’assurance ainsi que toutes les autres dépenses nécessaires à l’exécution des prestations, les marges pour risque et les marges bénéficiaires</w:t>
      </w:r>
      <w:r w:rsidRPr="00355638">
        <w:rPr>
          <w:rFonts w:ascii="CP" w:eastAsia="Times New Roman" w:hAnsi="CP" w:cs="Times New Roman"/>
          <w:sz w:val="20"/>
          <w:szCs w:val="20"/>
          <w:lang w:eastAsia="fr-FR"/>
        </w:rPr>
        <w:t xml:space="preserve"> et </w:t>
      </w:r>
      <w:r w:rsidRPr="00355638">
        <w:rPr>
          <w:rFonts w:ascii="CP" w:eastAsia="Times New Roman" w:hAnsi="CP" w:cs="Arial"/>
          <w:sz w:val="20"/>
          <w:szCs w:val="20"/>
          <w:lang w:eastAsia="fr-FR"/>
        </w:rPr>
        <w:t>toutes les charges fiscales</w:t>
      </w:r>
      <w:r w:rsidRPr="00355638">
        <w:rPr>
          <w:rFonts w:ascii="CP" w:eastAsia="Times New Roman" w:hAnsi="CP" w:cs="Times New Roman"/>
          <w:sz w:val="20"/>
          <w:szCs w:val="20"/>
          <w:lang w:eastAsia="fr-FR"/>
        </w:rPr>
        <w:t xml:space="preserve">. </w:t>
      </w:r>
    </w:p>
    <w:p w14:paraId="0E9DD11D" w14:textId="77777777" w:rsidR="00355638" w:rsidRDefault="00355638" w:rsidP="00355638">
      <w:pPr>
        <w:spacing w:after="0" w:line="240" w:lineRule="auto"/>
        <w:jc w:val="both"/>
        <w:rPr>
          <w:rFonts w:ascii="CP" w:eastAsia="Times New Roman" w:hAnsi="CP" w:cs="Arial"/>
          <w:sz w:val="20"/>
          <w:szCs w:val="20"/>
          <w:lang w:eastAsia="fr-FR"/>
        </w:rPr>
      </w:pPr>
    </w:p>
    <w:p w14:paraId="37733FB6" w14:textId="4646364C" w:rsidR="00355638" w:rsidRDefault="00355638" w:rsidP="00355638">
      <w:pPr>
        <w:spacing w:after="0" w:line="240" w:lineRule="auto"/>
        <w:jc w:val="both"/>
        <w:rPr>
          <w:rFonts w:ascii="CP" w:eastAsia="Times New Roman" w:hAnsi="CP" w:cs="Arial"/>
          <w:sz w:val="20"/>
          <w:szCs w:val="20"/>
          <w:lang w:eastAsia="fr-FR"/>
        </w:rPr>
      </w:pPr>
      <w:r>
        <w:rPr>
          <w:rFonts w:ascii="CP" w:eastAsia="Times New Roman" w:hAnsi="CP" w:cs="Arial"/>
          <w:sz w:val="20"/>
          <w:szCs w:val="20"/>
          <w:lang w:eastAsia="fr-FR"/>
        </w:rPr>
        <w:t>En revanche les prix ne comprennent pas :</w:t>
      </w:r>
    </w:p>
    <w:p w14:paraId="0B7B5868" w14:textId="77777777" w:rsidR="00355638" w:rsidRPr="00355638" w:rsidRDefault="00355638" w:rsidP="00355638">
      <w:pPr>
        <w:spacing w:after="0" w:line="240" w:lineRule="auto"/>
        <w:ind w:left="705"/>
        <w:jc w:val="both"/>
        <w:rPr>
          <w:rFonts w:ascii="CP" w:eastAsia="Times New Roman" w:hAnsi="CP" w:cs="Arial"/>
          <w:sz w:val="20"/>
          <w:szCs w:val="20"/>
          <w:lang w:eastAsia="fr-FR"/>
        </w:rPr>
      </w:pPr>
    </w:p>
    <w:p w14:paraId="3DA9EB8C" w14:textId="77777777" w:rsidR="00660843" w:rsidRPr="00355638" w:rsidRDefault="00660843" w:rsidP="00660843">
      <w:pPr>
        <w:numPr>
          <w:ilvl w:val="0"/>
          <w:numId w:val="6"/>
        </w:num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Les frais qui naîtraient de l’ajournement ou du rejet des prestations, sont à la charge du titulaire du marché.</w:t>
      </w:r>
    </w:p>
    <w:p w14:paraId="62A1AC41" w14:textId="6F5A20DD" w:rsidR="00660843" w:rsidRPr="00355638" w:rsidRDefault="00355638" w:rsidP="00842F6C">
      <w:pPr>
        <w:rPr>
          <w:rFonts w:ascii="CP" w:hAnsi="CP"/>
        </w:rPr>
      </w:pPr>
      <w:r>
        <w:rPr>
          <w:rFonts w:ascii="CP" w:hAnsi="CP"/>
        </w:rPr>
        <w:br w:type="page"/>
      </w:r>
    </w:p>
    <w:p w14:paraId="39DC0753" w14:textId="26B28175" w:rsidR="00660843" w:rsidRPr="00355638" w:rsidRDefault="00660843" w:rsidP="00FA22C3">
      <w:pPr>
        <w:pStyle w:val="SSTITRE1"/>
        <w:numPr>
          <w:ilvl w:val="0"/>
          <w:numId w:val="0"/>
        </w:numPr>
        <w:ind w:left="360" w:hanging="360"/>
        <w:rPr>
          <w:rFonts w:ascii="CP" w:hAnsi="CP"/>
        </w:rPr>
      </w:pPr>
      <w:bookmarkStart w:id="35" w:name="_Toc236042214"/>
      <w:r w:rsidRPr="00355638">
        <w:rPr>
          <w:rFonts w:ascii="CP" w:hAnsi="CP"/>
        </w:rPr>
        <w:lastRenderedPageBreak/>
        <w:t>6.</w:t>
      </w:r>
      <w:r w:rsidR="00355638">
        <w:rPr>
          <w:rFonts w:ascii="CP" w:hAnsi="CP"/>
        </w:rPr>
        <w:t>5</w:t>
      </w:r>
      <w:r w:rsidRPr="00355638">
        <w:rPr>
          <w:rFonts w:ascii="CP" w:hAnsi="CP"/>
        </w:rPr>
        <w:t>. Mois d’établissement des prix</w:t>
      </w:r>
      <w:bookmarkEnd w:id="35"/>
      <w:r w:rsidRPr="00355638">
        <w:rPr>
          <w:rFonts w:ascii="CP" w:hAnsi="CP"/>
        </w:rPr>
        <w:t xml:space="preserve"> </w:t>
      </w:r>
    </w:p>
    <w:p w14:paraId="1933DF41" w14:textId="1F59B86C" w:rsidR="00660843" w:rsidRPr="00355638" w:rsidRDefault="00660843" w:rsidP="00660843">
      <w:pPr>
        <w:jc w:val="both"/>
        <w:rPr>
          <w:rFonts w:ascii="CP" w:hAnsi="CP"/>
          <w:sz w:val="20"/>
        </w:rPr>
      </w:pPr>
      <w:r w:rsidRPr="00355638">
        <w:rPr>
          <w:rFonts w:ascii="CP" w:hAnsi="CP"/>
          <w:sz w:val="20"/>
        </w:rPr>
        <w:t xml:space="preserve">Les prix du marché sont établis sur la base des conditions économiques en vigueur au mois correspondant au mois de remise de l’offre du titulaire. </w:t>
      </w:r>
    </w:p>
    <w:p w14:paraId="760891D5" w14:textId="4B58037F" w:rsidR="00660843" w:rsidRPr="00355638" w:rsidRDefault="00660843" w:rsidP="00660843">
      <w:pPr>
        <w:jc w:val="both"/>
        <w:rPr>
          <w:rFonts w:ascii="CP" w:hAnsi="CP"/>
          <w:sz w:val="20"/>
        </w:rPr>
      </w:pPr>
      <w:r w:rsidRPr="00355638">
        <w:rPr>
          <w:rFonts w:ascii="CP" w:hAnsi="CP"/>
          <w:sz w:val="20"/>
        </w:rPr>
        <w:t>Par dérogation à l’article 10 du CCAG</w:t>
      </w:r>
      <w:r w:rsidR="00832BAD" w:rsidRPr="00355638">
        <w:rPr>
          <w:rFonts w:ascii="CP" w:hAnsi="CP"/>
          <w:sz w:val="20"/>
        </w:rPr>
        <w:t xml:space="preserve"> </w:t>
      </w:r>
      <w:r w:rsidRPr="00355638">
        <w:rPr>
          <w:rFonts w:ascii="CP" w:hAnsi="CP"/>
          <w:sz w:val="20"/>
        </w:rPr>
        <w:t>FCS, le mois Mo (prix initiaux) est le mois correspondant soit :</w:t>
      </w:r>
    </w:p>
    <w:p w14:paraId="41CF94AF" w14:textId="16399D53" w:rsidR="00660843" w:rsidRPr="00355638" w:rsidRDefault="00660843" w:rsidP="00660843">
      <w:pPr>
        <w:jc w:val="both"/>
        <w:rPr>
          <w:rFonts w:ascii="CP" w:hAnsi="CP"/>
          <w:sz w:val="20"/>
        </w:rPr>
      </w:pPr>
      <w:r w:rsidRPr="00355638">
        <w:rPr>
          <w:rFonts w:ascii="CP" w:hAnsi="CP"/>
          <w:sz w:val="20"/>
        </w:rPr>
        <w:t>-</w:t>
      </w:r>
      <w:r w:rsidRPr="00355638">
        <w:rPr>
          <w:rFonts w:ascii="CP" w:hAnsi="CP"/>
          <w:sz w:val="20"/>
        </w:rPr>
        <w:tab/>
        <w:t xml:space="preserve">À la date limite de remise des offres, indiquée </w:t>
      </w:r>
      <w:r w:rsidR="00832BAD" w:rsidRPr="00355638">
        <w:rPr>
          <w:rFonts w:ascii="CP" w:hAnsi="CP"/>
          <w:sz w:val="20"/>
        </w:rPr>
        <w:t>dans</w:t>
      </w:r>
      <w:r w:rsidRPr="00355638">
        <w:rPr>
          <w:rFonts w:ascii="CP" w:hAnsi="CP"/>
          <w:sz w:val="20"/>
        </w:rPr>
        <w:t xml:space="preserve"> le RC,</w:t>
      </w:r>
    </w:p>
    <w:p w14:paraId="1D91D23D" w14:textId="20889716" w:rsidR="00EE7E80" w:rsidRPr="00355638" w:rsidRDefault="00660843" w:rsidP="00EE7F00">
      <w:pPr>
        <w:spacing w:after="0"/>
        <w:jc w:val="both"/>
        <w:rPr>
          <w:rFonts w:ascii="CP" w:hAnsi="CP"/>
          <w:sz w:val="20"/>
        </w:rPr>
      </w:pPr>
      <w:r w:rsidRPr="00355638">
        <w:rPr>
          <w:rFonts w:ascii="CP" w:hAnsi="CP"/>
          <w:sz w:val="20"/>
        </w:rPr>
        <w:t>-</w:t>
      </w:r>
      <w:r w:rsidRPr="00355638">
        <w:rPr>
          <w:rFonts w:ascii="CP" w:hAnsi="CP"/>
          <w:sz w:val="20"/>
        </w:rPr>
        <w:tab/>
        <w:t>Le cas échéant, à la nouvelle date limite de remise des offres indiquée dans le RC rectificatif, en cas de report du délai de remise.</w:t>
      </w:r>
    </w:p>
    <w:p w14:paraId="262625E5" w14:textId="291D311C" w:rsidR="00660843" w:rsidRPr="00355638" w:rsidRDefault="00660843" w:rsidP="00EE7F00">
      <w:pPr>
        <w:spacing w:after="0"/>
        <w:jc w:val="both"/>
        <w:rPr>
          <w:rFonts w:ascii="CP" w:hAnsi="CP"/>
          <w:sz w:val="20"/>
        </w:rPr>
      </w:pPr>
    </w:p>
    <w:p w14:paraId="0EAA39AD" w14:textId="57F4A9BE" w:rsidR="00660843" w:rsidRPr="00355638" w:rsidRDefault="00660843" w:rsidP="00FA22C3">
      <w:pPr>
        <w:pStyle w:val="SSTITRE1"/>
        <w:numPr>
          <w:ilvl w:val="0"/>
          <w:numId w:val="0"/>
        </w:numPr>
        <w:ind w:left="360" w:hanging="360"/>
        <w:rPr>
          <w:rFonts w:ascii="CP" w:hAnsi="CP"/>
        </w:rPr>
      </w:pPr>
      <w:bookmarkStart w:id="36" w:name="_Toc236042215"/>
      <w:r w:rsidRPr="00355638">
        <w:rPr>
          <w:rFonts w:ascii="CP" w:hAnsi="CP"/>
        </w:rPr>
        <w:t>6.</w:t>
      </w:r>
      <w:r w:rsidR="00355638">
        <w:rPr>
          <w:rFonts w:ascii="CP" w:hAnsi="CP"/>
        </w:rPr>
        <w:t>6</w:t>
      </w:r>
      <w:r w:rsidRPr="00355638">
        <w:rPr>
          <w:rFonts w:ascii="CP" w:hAnsi="CP"/>
        </w:rPr>
        <w:t>. Variation des prix</w:t>
      </w:r>
      <w:bookmarkEnd w:id="36"/>
      <w:r w:rsidRPr="00355638">
        <w:rPr>
          <w:rFonts w:ascii="CP" w:hAnsi="CP"/>
        </w:rPr>
        <w:t xml:space="preserve"> </w:t>
      </w:r>
    </w:p>
    <w:p w14:paraId="51BB5FE4" w14:textId="432DEBB0" w:rsidR="00660843" w:rsidRPr="00355638" w:rsidRDefault="00660843" w:rsidP="00660843">
      <w:pPr>
        <w:jc w:val="both"/>
        <w:rPr>
          <w:rFonts w:ascii="CP" w:hAnsi="CP"/>
          <w:sz w:val="20"/>
        </w:rPr>
      </w:pPr>
      <w:r w:rsidRPr="00355638">
        <w:rPr>
          <w:rFonts w:ascii="CP" w:hAnsi="CP"/>
          <w:sz w:val="20"/>
        </w:rPr>
        <w:t xml:space="preserve">Les prix de l’accord-cadre, parties A et B, sont révisables à la date anniversaire du début de l’accord-cadre. </w:t>
      </w:r>
    </w:p>
    <w:p w14:paraId="59DC883B" w14:textId="53B78C56" w:rsidR="00660843" w:rsidRPr="00355638" w:rsidRDefault="00660843" w:rsidP="00660843">
      <w:pPr>
        <w:jc w:val="both"/>
        <w:rPr>
          <w:rFonts w:ascii="CP" w:hAnsi="CP"/>
          <w:sz w:val="20"/>
        </w:rPr>
      </w:pPr>
      <w:r w:rsidRPr="00355638">
        <w:rPr>
          <w:rFonts w:ascii="CP" w:hAnsi="CP"/>
          <w:sz w:val="20"/>
        </w:rPr>
        <w:t>La révision des prix sera effectuée en application de la formule suivante :</w:t>
      </w:r>
    </w:p>
    <w:p w14:paraId="00464A2F" w14:textId="438FB16F" w:rsidR="00660843" w:rsidRPr="00355638" w:rsidRDefault="00660843" w:rsidP="00660843">
      <w:pPr>
        <w:jc w:val="center"/>
        <w:rPr>
          <w:rFonts w:ascii="CP" w:hAnsi="CP"/>
          <w:sz w:val="20"/>
        </w:rPr>
      </w:pPr>
      <w:r w:rsidRPr="00355638">
        <w:rPr>
          <w:rFonts w:ascii="CP" w:hAnsi="CP"/>
          <w:sz w:val="20"/>
        </w:rPr>
        <w:t>P = Po x C</w:t>
      </w:r>
    </w:p>
    <w:p w14:paraId="289C330E" w14:textId="06D38D36" w:rsidR="00660843" w:rsidRPr="00355638" w:rsidRDefault="00660843" w:rsidP="00842F6C">
      <w:pPr>
        <w:jc w:val="center"/>
        <w:rPr>
          <w:rFonts w:ascii="CP" w:hAnsi="CP"/>
          <w:sz w:val="20"/>
        </w:rPr>
      </w:pPr>
      <w:r w:rsidRPr="00355638">
        <w:rPr>
          <w:rFonts w:ascii="CP" w:hAnsi="CP"/>
          <w:sz w:val="20"/>
        </w:rPr>
        <w:t>C = (0,15) + [(0,85)</w:t>
      </w:r>
      <w:r w:rsidR="00287270" w:rsidRPr="00355638">
        <w:rPr>
          <w:rFonts w:ascii="CP" w:hAnsi="CP"/>
          <w:sz w:val="20"/>
        </w:rPr>
        <w:t xml:space="preserve"> </w:t>
      </w:r>
      <w:r w:rsidRPr="00355638">
        <w:rPr>
          <w:rFonts w:ascii="CP" w:hAnsi="CP"/>
          <w:sz w:val="20"/>
        </w:rPr>
        <w:t>(I/Io)]</w:t>
      </w:r>
    </w:p>
    <w:p w14:paraId="79EBB193" w14:textId="04A7ADD5" w:rsidR="00660843" w:rsidRPr="00355638" w:rsidRDefault="00660843" w:rsidP="00287270">
      <w:pPr>
        <w:jc w:val="both"/>
        <w:rPr>
          <w:rFonts w:ascii="CP" w:hAnsi="CP"/>
          <w:sz w:val="20"/>
        </w:rPr>
      </w:pPr>
      <w:r w:rsidRPr="00355638">
        <w:rPr>
          <w:rFonts w:ascii="CP" w:hAnsi="CP"/>
          <w:sz w:val="20"/>
        </w:rPr>
        <w:t>Dans laquelle :</w:t>
      </w:r>
    </w:p>
    <w:p w14:paraId="62085B32" w14:textId="77777777" w:rsidR="00660843" w:rsidRPr="00355638" w:rsidRDefault="00660843" w:rsidP="00287270">
      <w:pPr>
        <w:jc w:val="both"/>
        <w:rPr>
          <w:rFonts w:ascii="CP" w:hAnsi="CP"/>
          <w:sz w:val="20"/>
        </w:rPr>
      </w:pPr>
      <w:r w:rsidRPr="00355638">
        <w:rPr>
          <w:rFonts w:ascii="CP" w:hAnsi="CP"/>
          <w:sz w:val="20"/>
        </w:rPr>
        <w:t>-</w:t>
      </w:r>
      <w:r w:rsidRPr="00355638">
        <w:rPr>
          <w:rFonts w:ascii="CP" w:hAnsi="CP"/>
          <w:sz w:val="20"/>
        </w:rPr>
        <w:tab/>
        <w:t>P = prix révisé ;</w:t>
      </w:r>
    </w:p>
    <w:p w14:paraId="759F84AC" w14:textId="77777777" w:rsidR="00660843" w:rsidRPr="00355638" w:rsidRDefault="00660843" w:rsidP="00287270">
      <w:pPr>
        <w:jc w:val="both"/>
        <w:rPr>
          <w:rFonts w:ascii="CP" w:hAnsi="CP"/>
          <w:sz w:val="20"/>
        </w:rPr>
      </w:pPr>
      <w:r w:rsidRPr="00355638">
        <w:rPr>
          <w:rFonts w:ascii="CP" w:hAnsi="CP"/>
          <w:sz w:val="20"/>
        </w:rPr>
        <w:t>-</w:t>
      </w:r>
      <w:r w:rsidRPr="00355638">
        <w:rPr>
          <w:rFonts w:ascii="CP" w:hAnsi="CP"/>
          <w:sz w:val="20"/>
        </w:rPr>
        <w:tab/>
        <w:t>Po = prix initiaux de l’accord-cadre ;</w:t>
      </w:r>
    </w:p>
    <w:p w14:paraId="03B1AFD3" w14:textId="77777777" w:rsidR="00660843" w:rsidRPr="00355638" w:rsidRDefault="00660843" w:rsidP="00287270">
      <w:pPr>
        <w:jc w:val="both"/>
        <w:rPr>
          <w:rFonts w:ascii="CP" w:hAnsi="CP"/>
          <w:sz w:val="20"/>
        </w:rPr>
      </w:pPr>
      <w:r w:rsidRPr="00355638">
        <w:rPr>
          <w:rFonts w:ascii="CP" w:hAnsi="CP"/>
          <w:sz w:val="20"/>
        </w:rPr>
        <w:t>-</w:t>
      </w:r>
      <w:r w:rsidRPr="00355638">
        <w:rPr>
          <w:rFonts w:ascii="CP" w:hAnsi="CP"/>
          <w:sz w:val="20"/>
        </w:rPr>
        <w:tab/>
        <w:t>C = coefficient de révision ;</w:t>
      </w:r>
    </w:p>
    <w:p w14:paraId="52B2F683" w14:textId="77777777" w:rsidR="00660843" w:rsidRPr="00355638" w:rsidRDefault="00660843" w:rsidP="00287270">
      <w:pPr>
        <w:jc w:val="both"/>
        <w:rPr>
          <w:rFonts w:ascii="CP" w:hAnsi="CP"/>
          <w:sz w:val="20"/>
        </w:rPr>
      </w:pPr>
      <w:r w:rsidRPr="00355638">
        <w:rPr>
          <w:rFonts w:ascii="CP" w:hAnsi="CP"/>
          <w:sz w:val="20"/>
        </w:rPr>
        <w:t>-</w:t>
      </w:r>
      <w:r w:rsidRPr="00355638">
        <w:rPr>
          <w:rFonts w:ascii="CP" w:hAnsi="CP"/>
          <w:sz w:val="20"/>
        </w:rPr>
        <w:tab/>
        <w:t>I = valeur de l’indice connue à la date de révision moins un mois ;</w:t>
      </w:r>
    </w:p>
    <w:p w14:paraId="5FE2C76B" w14:textId="2FC47310" w:rsidR="00660843" w:rsidRPr="00355638" w:rsidRDefault="00660843" w:rsidP="00287270">
      <w:pPr>
        <w:jc w:val="both"/>
        <w:rPr>
          <w:rFonts w:ascii="CP" w:hAnsi="CP"/>
          <w:sz w:val="20"/>
        </w:rPr>
      </w:pPr>
      <w:r w:rsidRPr="00355638">
        <w:rPr>
          <w:rFonts w:ascii="CP" w:hAnsi="CP"/>
          <w:sz w:val="20"/>
        </w:rPr>
        <w:t>-</w:t>
      </w:r>
      <w:r w:rsidRPr="00355638">
        <w:rPr>
          <w:rFonts w:ascii="CP" w:hAnsi="CP"/>
          <w:sz w:val="20"/>
        </w:rPr>
        <w:tab/>
        <w:t>Io = même indice, valeur du mois « zéro ».</w:t>
      </w:r>
    </w:p>
    <w:p w14:paraId="6CF4D33E" w14:textId="67097CDB" w:rsidR="00660843" w:rsidRPr="00355638" w:rsidRDefault="00660843" w:rsidP="00660843">
      <w:pPr>
        <w:jc w:val="both"/>
        <w:rPr>
          <w:rFonts w:ascii="CP" w:hAnsi="CP"/>
          <w:sz w:val="20"/>
        </w:rPr>
      </w:pPr>
      <w:r w:rsidRPr="00355638">
        <w:rPr>
          <w:rFonts w:ascii="CP" w:hAnsi="CP"/>
          <w:sz w:val="20"/>
        </w:rPr>
        <w:t>L’indice utilisé est « Services d’architecture, d’ingénierie et de conseil technique » identifiant INSEE n° 010545967 – base 111,5 en 2023, il est publié par l’INSEE.</w:t>
      </w:r>
    </w:p>
    <w:p w14:paraId="68DA4BEF" w14:textId="46D059E1" w:rsidR="00254D60" w:rsidRDefault="00254D60" w:rsidP="00EE7F00">
      <w:pPr>
        <w:spacing w:after="0"/>
        <w:jc w:val="both"/>
        <w:rPr>
          <w:rFonts w:ascii="CP" w:hAnsi="CP"/>
          <w:bCs/>
          <w:sz w:val="20"/>
        </w:rPr>
      </w:pPr>
      <w:r w:rsidRPr="00355638">
        <w:rPr>
          <w:rFonts w:ascii="CP" w:hAnsi="CP"/>
          <w:bCs/>
          <w:sz w:val="20"/>
        </w:rPr>
        <w:t>La révision des prix, à la hausse comme à la baisse, est calculée par le Centre Pompidou et notifiée au titulaire, accompagnée du coefficient applicable (et, à titre indicatif, de son pourcentage de variation). Le titulaire dispose de 15 jours ouvrés pour formuler d’éventuelles observations. À défaut de réponse dans ce délai, le coefficient est réputé accepté et doit être appliqué aux factures, sous peine de rejet sans ouverture de droits aux intérêts moratoires.</w:t>
      </w:r>
    </w:p>
    <w:p w14:paraId="4214EBF9" w14:textId="5E2BEB17" w:rsidR="00604B12" w:rsidRDefault="00604B12" w:rsidP="00EE7F00">
      <w:pPr>
        <w:spacing w:after="0"/>
        <w:jc w:val="both"/>
        <w:rPr>
          <w:rFonts w:ascii="CP" w:hAnsi="CP"/>
          <w:sz w:val="20"/>
        </w:rPr>
      </w:pPr>
    </w:p>
    <w:p w14:paraId="55E6AC18" w14:textId="77777777" w:rsidR="00604B12" w:rsidRPr="00355638" w:rsidRDefault="00604B12" w:rsidP="00EE7F00">
      <w:pPr>
        <w:spacing w:after="0"/>
        <w:jc w:val="both"/>
        <w:rPr>
          <w:rFonts w:ascii="CP" w:hAnsi="CP"/>
          <w:sz w:val="20"/>
        </w:rPr>
      </w:pPr>
    </w:p>
    <w:p w14:paraId="617A5AFA" w14:textId="5850FAE8" w:rsidR="00660843" w:rsidRPr="00355638" w:rsidRDefault="00660843" w:rsidP="00FA22C3">
      <w:pPr>
        <w:pStyle w:val="GROSTITRE"/>
        <w:rPr>
          <w:rFonts w:ascii="CP" w:hAnsi="CP"/>
        </w:rPr>
      </w:pPr>
      <w:bookmarkStart w:id="37" w:name="_Toc236042216"/>
      <w:r w:rsidRPr="00355638">
        <w:rPr>
          <w:rFonts w:ascii="CP" w:hAnsi="CP"/>
        </w:rPr>
        <w:t xml:space="preserve">ARTICLE 7. </w:t>
      </w:r>
      <w:r w:rsidR="008730B8" w:rsidRPr="00355638">
        <w:rPr>
          <w:rFonts w:ascii="CP" w:hAnsi="CP"/>
        </w:rPr>
        <w:t>AVANCES</w:t>
      </w:r>
      <w:bookmarkEnd w:id="37"/>
    </w:p>
    <w:p w14:paraId="3190C2E9" w14:textId="62480181" w:rsidR="00660843" w:rsidRPr="00355638" w:rsidRDefault="008730B8" w:rsidP="00FA22C3">
      <w:pPr>
        <w:pStyle w:val="SSTITRE1"/>
        <w:numPr>
          <w:ilvl w:val="0"/>
          <w:numId w:val="0"/>
        </w:numPr>
        <w:ind w:left="360" w:hanging="360"/>
        <w:rPr>
          <w:rFonts w:ascii="CP" w:hAnsi="CP"/>
        </w:rPr>
      </w:pPr>
      <w:bookmarkStart w:id="38" w:name="_Toc236042217"/>
      <w:r w:rsidRPr="00355638">
        <w:rPr>
          <w:rFonts w:ascii="CP" w:hAnsi="CP"/>
        </w:rPr>
        <w:t>7.1. Versement d’une avance au titulaire</w:t>
      </w:r>
      <w:bookmarkEnd w:id="38"/>
      <w:r w:rsidRPr="00355638">
        <w:rPr>
          <w:rFonts w:ascii="CP" w:hAnsi="CP"/>
        </w:rPr>
        <w:t xml:space="preserve"> </w:t>
      </w:r>
    </w:p>
    <w:p w14:paraId="6FC16536" w14:textId="798AC461" w:rsidR="008730B8" w:rsidRPr="00355638" w:rsidRDefault="008730B8" w:rsidP="008730B8">
      <w:pPr>
        <w:spacing w:after="0" w:line="240" w:lineRule="auto"/>
        <w:jc w:val="both"/>
        <w:rPr>
          <w:rFonts w:ascii="CP" w:eastAsia="Calibri" w:hAnsi="CP" w:cs="Arial"/>
          <w:sz w:val="20"/>
          <w:szCs w:val="20"/>
          <w:lang w:eastAsia="fr-FR"/>
        </w:rPr>
      </w:pPr>
      <w:r w:rsidRPr="00355638">
        <w:rPr>
          <w:rFonts w:ascii="CP" w:eastAsia="Calibri" w:hAnsi="CP" w:cs="Arial"/>
          <w:color w:val="FF0000"/>
          <w:sz w:val="20"/>
          <w:szCs w:val="20"/>
          <w:lang w:eastAsia="fr-FR"/>
        </w:rPr>
        <w:t> </w:t>
      </w:r>
      <w:r w:rsidRPr="00355638">
        <w:rPr>
          <w:rFonts w:ascii="Wingdings" w:eastAsia="Wingdings" w:hAnsi="Wingdings" w:cs="Wingdings"/>
          <w:color w:val="FF0000"/>
          <w:sz w:val="20"/>
          <w:szCs w:val="20"/>
          <w:lang w:eastAsia="fr-FR"/>
        </w:rPr>
        <w:t></w:t>
      </w:r>
      <w:r w:rsidRPr="00355638">
        <w:rPr>
          <w:rFonts w:ascii="CP" w:eastAsia="Calibri" w:hAnsi="CP" w:cs="Arial"/>
          <w:sz w:val="20"/>
          <w:szCs w:val="20"/>
          <w:lang w:eastAsia="fr-FR"/>
        </w:rPr>
        <w:t xml:space="preserve">Une avance est accordée au titulaire dans les conditions prévues à l’article R. 2191-3 à R. 2191-10 et R. 2191-16 à R.  2191-18 </w:t>
      </w:r>
      <w:r w:rsidRPr="00355638">
        <w:rPr>
          <w:rFonts w:ascii="CP" w:eastAsia="Calibri" w:hAnsi="CP" w:cs="Arial"/>
          <w:iCs/>
          <w:sz w:val="20"/>
          <w:szCs w:val="20"/>
          <w:lang w:eastAsia="fr-FR"/>
        </w:rPr>
        <w:t xml:space="preserve">du code de la commande publique </w:t>
      </w:r>
      <w:r w:rsidRPr="00355638">
        <w:rPr>
          <w:rFonts w:ascii="CP" w:eastAsia="Calibri" w:hAnsi="CP" w:cs="Arial"/>
          <w:sz w:val="20"/>
          <w:szCs w:val="20"/>
          <w:lang w:eastAsia="fr-FR"/>
        </w:rPr>
        <w:t xml:space="preserve">sauf renonciation expresse de sa part figurant ci-dessous : </w:t>
      </w:r>
    </w:p>
    <w:p w14:paraId="6954CDD6" w14:textId="77777777" w:rsidR="008730B8" w:rsidRPr="00355638" w:rsidRDefault="008730B8" w:rsidP="008730B8">
      <w:pPr>
        <w:spacing w:after="0" w:line="240" w:lineRule="auto"/>
        <w:jc w:val="both"/>
        <w:rPr>
          <w:rFonts w:ascii="CP" w:eastAsia="Calibri" w:hAnsi="CP" w:cs="Arial"/>
          <w:sz w:val="20"/>
          <w:szCs w:val="20"/>
          <w:lang w:eastAsia="fr-FR"/>
        </w:rPr>
      </w:pPr>
    </w:p>
    <w:p w14:paraId="75698971" w14:textId="77777777" w:rsidR="008730B8" w:rsidRPr="00355638" w:rsidRDefault="008730B8" w:rsidP="008730B8">
      <w:pPr>
        <w:pBdr>
          <w:top w:val="single" w:sz="4" w:space="1" w:color="FF0000"/>
          <w:left w:val="single" w:sz="4" w:space="4" w:color="FF0000"/>
          <w:bottom w:val="single" w:sz="4" w:space="1" w:color="FF0000"/>
          <w:right w:val="single" w:sz="4" w:space="4" w:color="FF0000"/>
        </w:pBdr>
        <w:spacing w:after="0" w:line="240" w:lineRule="auto"/>
        <w:jc w:val="both"/>
        <w:rPr>
          <w:rFonts w:ascii="CP" w:eastAsia="Calibri" w:hAnsi="CP" w:cs="Arial"/>
          <w:color w:val="FF0000"/>
          <w:sz w:val="20"/>
          <w:szCs w:val="20"/>
          <w:lang w:eastAsia="fr-FR"/>
        </w:rPr>
      </w:pPr>
      <w:r w:rsidRPr="00355638">
        <w:rPr>
          <w:rFonts w:ascii="CP" w:eastAsia="Calibri" w:hAnsi="CP" w:cs="Arial"/>
          <w:color w:val="FF0000"/>
          <w:sz w:val="20"/>
          <w:szCs w:val="20"/>
          <w:lang w:eastAsia="fr-FR"/>
        </w:rPr>
        <w:t>L’(es) entreprise (s) déclare (nt)</w:t>
      </w:r>
      <w:r w:rsidRPr="00355638">
        <w:rPr>
          <w:rFonts w:ascii="CP" w:eastAsia="Calibri" w:hAnsi="CP" w:cs="Arial"/>
          <w:color w:val="FF0000"/>
          <w:sz w:val="20"/>
          <w:szCs w:val="20"/>
          <w:vertAlign w:val="superscript"/>
          <w:lang w:eastAsia="fr-FR"/>
        </w:rPr>
        <w:footnoteReference w:id="22"/>
      </w:r>
      <w:r w:rsidRPr="00355638">
        <w:rPr>
          <w:rFonts w:ascii="CP" w:eastAsia="Calibri" w:hAnsi="CP" w:cs="Arial"/>
          <w:color w:val="FF0000"/>
          <w:sz w:val="20"/>
          <w:szCs w:val="20"/>
          <w:lang w:eastAsia="fr-FR"/>
        </w:rPr>
        <w:t xml:space="preserve"> : </w:t>
      </w:r>
    </w:p>
    <w:p w14:paraId="3C25C5EB" w14:textId="46916D99" w:rsidR="00277915" w:rsidRPr="00355638" w:rsidRDefault="00604B12" w:rsidP="007E0E4F">
      <w:pPr>
        <w:pBdr>
          <w:top w:val="single" w:sz="4" w:space="1" w:color="FF0000"/>
          <w:left w:val="single" w:sz="4" w:space="4" w:color="FF0000"/>
          <w:bottom w:val="single" w:sz="4" w:space="1" w:color="FF0000"/>
          <w:right w:val="single" w:sz="4" w:space="4" w:color="FF0000"/>
        </w:pBdr>
        <w:spacing w:after="0" w:line="360" w:lineRule="auto"/>
        <w:jc w:val="both"/>
        <w:rPr>
          <w:rFonts w:ascii="CP" w:eastAsia="Calibri" w:hAnsi="CP" w:cs="Arial"/>
          <w:color w:val="FF0000"/>
          <w:sz w:val="20"/>
          <w:szCs w:val="20"/>
          <w:lang w:eastAsia="fr-FR"/>
        </w:rPr>
      </w:pPr>
      <w:sdt>
        <w:sdtPr>
          <w:rPr>
            <w:rFonts w:ascii="CP" w:eastAsia="Calibri" w:hAnsi="CP" w:cs="Arial"/>
            <w:color w:val="FF0000"/>
            <w:sz w:val="20"/>
            <w:szCs w:val="20"/>
            <w:lang w:eastAsia="fr-FR"/>
          </w:rPr>
          <w:id w:val="-486704383"/>
          <w14:checkbox>
            <w14:checked w14:val="0"/>
            <w14:checkedState w14:val="2612" w14:font="MS Gothic"/>
            <w14:uncheckedState w14:val="2610" w14:font="MS Gothic"/>
          </w14:checkbox>
        </w:sdtPr>
        <w:sdtContent>
          <w:r>
            <w:rPr>
              <w:rFonts w:ascii="MS Gothic" w:eastAsia="MS Gothic" w:hAnsi="MS Gothic" w:cs="Arial" w:hint="eastAsia"/>
              <w:color w:val="FF0000"/>
              <w:sz w:val="20"/>
              <w:szCs w:val="20"/>
              <w:lang w:eastAsia="fr-FR"/>
            </w:rPr>
            <w:t>☐</w:t>
          </w:r>
        </w:sdtContent>
      </w:sdt>
      <w:r w:rsidR="008730B8" w:rsidRPr="00355638">
        <w:rPr>
          <w:rFonts w:ascii="CP" w:eastAsia="Calibri" w:hAnsi="CP" w:cs="Arial"/>
          <w:color w:val="FF0000"/>
          <w:sz w:val="20"/>
          <w:szCs w:val="20"/>
          <w:lang w:eastAsia="fr-FR"/>
        </w:rPr>
        <w:t xml:space="preserve"> Renoncer à percevoir une avance</w:t>
      </w:r>
    </w:p>
    <w:p w14:paraId="5B41B904" w14:textId="77777777" w:rsidR="008730B8" w:rsidRPr="00355638" w:rsidRDefault="008730B8" w:rsidP="008730B8">
      <w:pPr>
        <w:spacing w:after="0"/>
        <w:jc w:val="both"/>
        <w:rPr>
          <w:rFonts w:ascii="CP" w:hAnsi="CP"/>
          <w:b/>
        </w:rPr>
      </w:pPr>
    </w:p>
    <w:p w14:paraId="11E26F15" w14:textId="722CC699" w:rsidR="00254D60" w:rsidRPr="00355638" w:rsidRDefault="008730B8" w:rsidP="00FA22C3">
      <w:pPr>
        <w:pStyle w:val="SSTITRE1"/>
        <w:numPr>
          <w:ilvl w:val="0"/>
          <w:numId w:val="0"/>
        </w:numPr>
        <w:ind w:left="360" w:hanging="360"/>
        <w:rPr>
          <w:rFonts w:ascii="CP" w:hAnsi="CP"/>
        </w:rPr>
      </w:pPr>
      <w:bookmarkStart w:id="39" w:name="_Toc236042218"/>
      <w:r w:rsidRPr="00355638">
        <w:rPr>
          <w:rFonts w:ascii="CP" w:hAnsi="CP"/>
        </w:rPr>
        <w:t>7.2. Montant de l’avance</w:t>
      </w:r>
      <w:bookmarkEnd w:id="39"/>
      <w:r w:rsidRPr="00355638">
        <w:rPr>
          <w:rFonts w:ascii="CP" w:hAnsi="CP"/>
        </w:rPr>
        <w:t xml:space="preserve"> </w:t>
      </w:r>
    </w:p>
    <w:p w14:paraId="51CA9939" w14:textId="3ACBDD49" w:rsidR="00254D60" w:rsidRPr="00355638" w:rsidRDefault="00254D60" w:rsidP="00254D60">
      <w:p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bCs/>
          <w:sz w:val="20"/>
          <w:szCs w:val="20"/>
          <w:lang w:eastAsia="fr-FR"/>
        </w:rPr>
        <w:t>Une avance de 5 % du montant T.T.C. est versée pour tout bon de commande dont le délai d’exécution excède deux mois, à condition qu’elle concerne exclusivement des prestations non sous-traitées et sans paiement direct. Cette avance n’est ni révisable, ni actualisable.</w:t>
      </w:r>
    </w:p>
    <w:p w14:paraId="54DC586C" w14:textId="27621DF0" w:rsidR="008730B8" w:rsidRPr="00355638" w:rsidRDefault="008730B8" w:rsidP="00FA22C3">
      <w:pPr>
        <w:pStyle w:val="SSTITRE1"/>
        <w:numPr>
          <w:ilvl w:val="0"/>
          <w:numId w:val="0"/>
        </w:numPr>
        <w:ind w:left="360" w:hanging="360"/>
        <w:rPr>
          <w:rFonts w:ascii="CP" w:hAnsi="CP"/>
        </w:rPr>
      </w:pPr>
      <w:bookmarkStart w:id="40" w:name="_Toc236042219"/>
      <w:r w:rsidRPr="00355638">
        <w:rPr>
          <w:rFonts w:ascii="CP" w:hAnsi="CP"/>
        </w:rPr>
        <w:t>7.3. Modalités de versement de l’avance</w:t>
      </w:r>
      <w:bookmarkEnd w:id="40"/>
      <w:r w:rsidRPr="00355638">
        <w:rPr>
          <w:rFonts w:ascii="CP" w:hAnsi="CP"/>
        </w:rPr>
        <w:t xml:space="preserve"> </w:t>
      </w:r>
    </w:p>
    <w:p w14:paraId="7A23451E" w14:textId="392F5290" w:rsidR="008730B8" w:rsidRPr="00355638" w:rsidRDefault="008730B8" w:rsidP="008730B8">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Le règlement de l’avance interviendra dans le délai et les conditions réglementaires de paiement en vigueur à la notification du bon de commande</w:t>
      </w:r>
      <w:r w:rsidR="00CA146D" w:rsidRPr="00355638">
        <w:rPr>
          <w:rFonts w:ascii="CP" w:eastAsia="Calibri" w:hAnsi="CP" w:cs="Arial"/>
          <w:sz w:val="20"/>
          <w:szCs w:val="20"/>
          <w:lang w:eastAsia="fr-FR"/>
        </w:rPr>
        <w:t>.</w:t>
      </w:r>
    </w:p>
    <w:p w14:paraId="737AA32C" w14:textId="6151956E" w:rsidR="008730B8" w:rsidRPr="00355638" w:rsidRDefault="008730B8" w:rsidP="00EE7F00">
      <w:pPr>
        <w:spacing w:after="0"/>
        <w:jc w:val="both"/>
        <w:rPr>
          <w:rFonts w:ascii="CP" w:eastAsia="Calibri" w:hAnsi="CP" w:cs="Arial"/>
          <w:sz w:val="20"/>
          <w:szCs w:val="20"/>
          <w:lang w:eastAsia="fr-FR"/>
        </w:rPr>
      </w:pPr>
    </w:p>
    <w:p w14:paraId="500E3DD4" w14:textId="02C53C7A" w:rsidR="008730B8" w:rsidRPr="00355638" w:rsidRDefault="008730B8" w:rsidP="00FA22C3">
      <w:pPr>
        <w:pStyle w:val="SSTITRE1"/>
        <w:numPr>
          <w:ilvl w:val="0"/>
          <w:numId w:val="0"/>
        </w:numPr>
        <w:ind w:left="360" w:hanging="360"/>
        <w:rPr>
          <w:rFonts w:ascii="CP" w:hAnsi="CP"/>
        </w:rPr>
      </w:pPr>
      <w:bookmarkStart w:id="41" w:name="_Toc236042220"/>
      <w:r w:rsidRPr="00355638">
        <w:rPr>
          <w:rFonts w:ascii="CP" w:hAnsi="CP"/>
        </w:rPr>
        <w:t>7.4. Versement d’une avance au sous-traitant</w:t>
      </w:r>
      <w:bookmarkEnd w:id="41"/>
      <w:r w:rsidRPr="00355638">
        <w:rPr>
          <w:rFonts w:ascii="CP" w:hAnsi="CP"/>
        </w:rPr>
        <w:t xml:space="preserve"> </w:t>
      </w:r>
    </w:p>
    <w:p w14:paraId="4DC12BDF" w14:textId="7C78FB63" w:rsidR="00254D60" w:rsidRPr="00355638" w:rsidRDefault="00254D60" w:rsidP="00660843">
      <w:pPr>
        <w:jc w:val="both"/>
        <w:rPr>
          <w:rFonts w:ascii="CP" w:hAnsi="CP"/>
          <w:sz w:val="20"/>
        </w:rPr>
      </w:pPr>
      <w:r w:rsidRPr="00355638">
        <w:rPr>
          <w:rFonts w:ascii="CP" w:hAnsi="CP"/>
          <w:bCs/>
          <w:sz w:val="20"/>
        </w:rPr>
        <w:t>Une avance est versée au sous-traitant selon l’article R.2191-7 du Code de la commande publique, sauf renonciation expresse mentionnée dans l’acte spécial. En cas de sous-traitance postérieure à la notification, le titulaire rembourse la part d’avance correspondant aux prestations sous-traitées avec paiement direct, même si le sous-traitant y a renoncé.</w:t>
      </w:r>
    </w:p>
    <w:p w14:paraId="5D54A23F" w14:textId="0B54B19F" w:rsidR="008730B8" w:rsidRPr="00355638" w:rsidRDefault="008730B8" w:rsidP="00FA22C3">
      <w:pPr>
        <w:pStyle w:val="SSTITRE1"/>
        <w:numPr>
          <w:ilvl w:val="0"/>
          <w:numId w:val="0"/>
        </w:numPr>
        <w:ind w:left="360" w:hanging="360"/>
        <w:rPr>
          <w:rFonts w:ascii="CP" w:hAnsi="CP"/>
        </w:rPr>
      </w:pPr>
      <w:bookmarkStart w:id="42" w:name="_Toc236042221"/>
      <w:r w:rsidRPr="00355638">
        <w:rPr>
          <w:rFonts w:ascii="CP" w:hAnsi="CP"/>
        </w:rPr>
        <w:t>7.5. Remboursement de l’avance</w:t>
      </w:r>
      <w:bookmarkEnd w:id="42"/>
      <w:r w:rsidRPr="00355638">
        <w:rPr>
          <w:rFonts w:ascii="CP" w:hAnsi="CP"/>
        </w:rPr>
        <w:t xml:space="preserve"> </w:t>
      </w:r>
    </w:p>
    <w:p w14:paraId="04330402" w14:textId="2B7DA78A" w:rsidR="008730B8" w:rsidRPr="00355638" w:rsidRDefault="008730B8" w:rsidP="008730B8">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Le remboursement de l’avance tant par le titulaire que par ses éventuels sous-traitants s’effectuera conformément aux dispositions des articles R.</w:t>
      </w:r>
      <w:r w:rsidR="00CA146D" w:rsidRPr="00355638">
        <w:rPr>
          <w:rFonts w:ascii="CP" w:eastAsia="Calibri" w:hAnsi="CP" w:cs="Arial"/>
          <w:sz w:val="20"/>
          <w:szCs w:val="20"/>
          <w:lang w:eastAsia="fr-FR"/>
        </w:rPr>
        <w:t> </w:t>
      </w:r>
      <w:r w:rsidRPr="00355638">
        <w:rPr>
          <w:rFonts w:ascii="CP" w:eastAsia="Calibri" w:hAnsi="CP" w:cs="Arial"/>
          <w:sz w:val="20"/>
          <w:szCs w:val="20"/>
          <w:lang w:eastAsia="fr-FR"/>
        </w:rPr>
        <w:t>2191-11 à R.</w:t>
      </w:r>
      <w:r w:rsidR="00CA146D" w:rsidRPr="00355638">
        <w:rPr>
          <w:rFonts w:ascii="CP" w:eastAsia="Calibri" w:hAnsi="CP" w:cs="Arial"/>
          <w:sz w:val="20"/>
          <w:szCs w:val="20"/>
          <w:lang w:eastAsia="fr-FR"/>
        </w:rPr>
        <w:t> </w:t>
      </w:r>
      <w:r w:rsidRPr="00355638">
        <w:rPr>
          <w:rFonts w:ascii="CP" w:eastAsia="Calibri" w:hAnsi="CP" w:cs="Arial"/>
          <w:sz w:val="20"/>
          <w:szCs w:val="20"/>
          <w:lang w:eastAsia="fr-FR"/>
        </w:rPr>
        <w:t>2191-12 et R.</w:t>
      </w:r>
      <w:r w:rsidR="00CA146D" w:rsidRPr="00355638">
        <w:rPr>
          <w:rFonts w:ascii="CP" w:eastAsia="Calibri" w:hAnsi="CP" w:cs="Arial"/>
          <w:sz w:val="20"/>
          <w:szCs w:val="20"/>
          <w:lang w:eastAsia="fr-FR"/>
        </w:rPr>
        <w:t> </w:t>
      </w:r>
      <w:r w:rsidRPr="00355638">
        <w:rPr>
          <w:rFonts w:ascii="CP" w:eastAsia="Calibri" w:hAnsi="CP" w:cs="Arial"/>
          <w:sz w:val="20"/>
          <w:szCs w:val="20"/>
          <w:lang w:eastAsia="fr-FR"/>
        </w:rPr>
        <w:t xml:space="preserve">2191-19 du code de la commande publique. </w:t>
      </w:r>
    </w:p>
    <w:p w14:paraId="66AD7AE3" w14:textId="54266C8F" w:rsidR="00660843" w:rsidRDefault="00660843" w:rsidP="00EE7F00">
      <w:pPr>
        <w:spacing w:after="0"/>
        <w:jc w:val="both"/>
        <w:rPr>
          <w:rFonts w:ascii="CP" w:hAnsi="CP"/>
          <w:sz w:val="20"/>
        </w:rPr>
      </w:pPr>
    </w:p>
    <w:p w14:paraId="611F8BF4" w14:textId="77777777" w:rsidR="00604B12" w:rsidRPr="00355638" w:rsidRDefault="00604B12" w:rsidP="00EE7F00">
      <w:pPr>
        <w:spacing w:after="0"/>
        <w:jc w:val="both"/>
        <w:rPr>
          <w:rFonts w:ascii="CP" w:hAnsi="CP"/>
          <w:sz w:val="20"/>
        </w:rPr>
      </w:pPr>
    </w:p>
    <w:p w14:paraId="568FC302" w14:textId="47BF8C11" w:rsidR="00660843" w:rsidRPr="00355638" w:rsidRDefault="008730B8" w:rsidP="00FA22C3">
      <w:pPr>
        <w:pStyle w:val="GROSTITRE"/>
        <w:rPr>
          <w:rFonts w:ascii="CP" w:hAnsi="CP"/>
        </w:rPr>
      </w:pPr>
      <w:bookmarkStart w:id="43" w:name="_Toc236042222"/>
      <w:r w:rsidRPr="00355638">
        <w:rPr>
          <w:rFonts w:ascii="CP" w:hAnsi="CP"/>
        </w:rPr>
        <w:t>ARTICLE 8</w:t>
      </w:r>
      <w:r w:rsidR="00220F45" w:rsidRPr="00355638">
        <w:rPr>
          <w:rFonts w:ascii="CP" w:hAnsi="CP"/>
        </w:rPr>
        <w:t>. CONDITIONS D’EXECUTION DES PRESTATIONS</w:t>
      </w:r>
      <w:bookmarkEnd w:id="43"/>
      <w:r w:rsidR="00220F45" w:rsidRPr="00355638">
        <w:rPr>
          <w:rFonts w:ascii="CP" w:hAnsi="CP"/>
        </w:rPr>
        <w:t xml:space="preserve"> </w:t>
      </w:r>
    </w:p>
    <w:p w14:paraId="55D44F77" w14:textId="22771A7F" w:rsidR="0086306B" w:rsidRPr="00355638" w:rsidRDefault="0086306B" w:rsidP="00FA22C3">
      <w:pPr>
        <w:pStyle w:val="SSTITRE1"/>
        <w:numPr>
          <w:ilvl w:val="0"/>
          <w:numId w:val="0"/>
        </w:numPr>
        <w:ind w:left="360" w:hanging="360"/>
        <w:rPr>
          <w:rFonts w:ascii="CP" w:hAnsi="CP"/>
        </w:rPr>
      </w:pPr>
      <w:bookmarkStart w:id="44" w:name="_Toc236042223"/>
      <w:r w:rsidRPr="00355638">
        <w:rPr>
          <w:rFonts w:ascii="CP" w:hAnsi="CP"/>
        </w:rPr>
        <w:t>8.</w:t>
      </w:r>
      <w:r w:rsidR="00355638">
        <w:rPr>
          <w:rFonts w:ascii="CP" w:hAnsi="CP"/>
        </w:rPr>
        <w:t>1</w:t>
      </w:r>
      <w:r w:rsidRPr="00355638">
        <w:rPr>
          <w:rFonts w:ascii="CP" w:hAnsi="CP"/>
        </w:rPr>
        <w:t>. Modalités d’exécution des bons de commande</w:t>
      </w:r>
      <w:bookmarkEnd w:id="44"/>
      <w:r w:rsidRPr="00355638">
        <w:rPr>
          <w:rFonts w:ascii="CP" w:hAnsi="CP"/>
        </w:rPr>
        <w:t xml:space="preserve"> </w:t>
      </w:r>
    </w:p>
    <w:p w14:paraId="4A46BCCB" w14:textId="68E6BEC3" w:rsidR="0086306B" w:rsidRPr="00355638" w:rsidRDefault="0086306B" w:rsidP="00660843">
      <w:pPr>
        <w:jc w:val="both"/>
        <w:rPr>
          <w:rFonts w:ascii="CP" w:hAnsi="CP"/>
          <w:i/>
          <w:sz w:val="20"/>
        </w:rPr>
      </w:pPr>
      <w:r w:rsidRPr="00355638">
        <w:rPr>
          <w:rFonts w:ascii="CP" w:hAnsi="CP"/>
          <w:i/>
          <w:sz w:val="20"/>
        </w:rPr>
        <w:t>8.</w:t>
      </w:r>
      <w:r w:rsidR="00355638">
        <w:rPr>
          <w:rFonts w:ascii="CP" w:hAnsi="CP"/>
          <w:i/>
          <w:sz w:val="20"/>
        </w:rPr>
        <w:t>1</w:t>
      </w:r>
      <w:r w:rsidRPr="00355638">
        <w:rPr>
          <w:rFonts w:ascii="CP" w:hAnsi="CP"/>
          <w:i/>
          <w:sz w:val="20"/>
        </w:rPr>
        <w:t xml:space="preserve">.1. Contenu des bons de commande </w:t>
      </w:r>
    </w:p>
    <w:p w14:paraId="174BA814" w14:textId="77777777" w:rsidR="0086306B" w:rsidRPr="00355638" w:rsidRDefault="0086306B" w:rsidP="0086306B">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Les bons de commandes doivent comporter les renseignements suivants :</w:t>
      </w:r>
    </w:p>
    <w:p w14:paraId="4C7BBF63" w14:textId="77777777" w:rsidR="0086306B" w:rsidRPr="00355638" w:rsidRDefault="0086306B" w:rsidP="0086306B">
      <w:pPr>
        <w:spacing w:after="0" w:line="240" w:lineRule="auto"/>
        <w:jc w:val="both"/>
        <w:rPr>
          <w:rFonts w:ascii="CP" w:eastAsia="Times New Roman" w:hAnsi="CP" w:cs="Times New Roman"/>
          <w:sz w:val="20"/>
          <w:szCs w:val="20"/>
          <w:lang w:eastAsia="fr-FR"/>
        </w:rPr>
      </w:pPr>
    </w:p>
    <w:p w14:paraId="426A14AD" w14:textId="77777777" w:rsidR="0086306B" w:rsidRPr="00355638" w:rsidRDefault="0086306B" w:rsidP="0086306B">
      <w:pPr>
        <w:numPr>
          <w:ilvl w:val="0"/>
          <w:numId w:val="7"/>
        </w:num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La référence au présent accord-cadre en mentionnant explicitement son numéro ;</w:t>
      </w:r>
    </w:p>
    <w:p w14:paraId="7AA81745" w14:textId="77777777" w:rsidR="0086306B" w:rsidRPr="00355638" w:rsidRDefault="0086306B" w:rsidP="0086306B">
      <w:pPr>
        <w:numPr>
          <w:ilvl w:val="0"/>
          <w:numId w:val="7"/>
        </w:num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L’objet du bon de commande : contenu détaillé et quantité des prestations à effectuer ;</w:t>
      </w:r>
    </w:p>
    <w:p w14:paraId="1D91BDE3" w14:textId="77777777" w:rsidR="0086306B" w:rsidRPr="00355638" w:rsidRDefault="0086306B" w:rsidP="0086306B">
      <w:pPr>
        <w:numPr>
          <w:ilvl w:val="0"/>
          <w:numId w:val="7"/>
        </w:num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La désignation et l’adresse du service destinataire des prestations ;</w:t>
      </w:r>
    </w:p>
    <w:p w14:paraId="7B2E5ED7" w14:textId="77777777" w:rsidR="0086306B" w:rsidRPr="00355638" w:rsidRDefault="0086306B" w:rsidP="0086306B">
      <w:pPr>
        <w:numPr>
          <w:ilvl w:val="0"/>
          <w:numId w:val="7"/>
        </w:num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La désignation de la direction en charge du règlement de la facture correspondante et l’adresse de facturation ;</w:t>
      </w:r>
    </w:p>
    <w:p w14:paraId="3CF952D8" w14:textId="77777777" w:rsidR="0086306B" w:rsidRPr="00355638" w:rsidRDefault="0086306B" w:rsidP="0086306B">
      <w:pPr>
        <w:numPr>
          <w:ilvl w:val="0"/>
          <w:numId w:val="7"/>
        </w:numPr>
        <w:spacing w:after="0" w:line="240" w:lineRule="auto"/>
        <w:rPr>
          <w:rFonts w:ascii="CP" w:eastAsia="Times New Roman" w:hAnsi="CP" w:cs="Times New Roman"/>
          <w:sz w:val="20"/>
          <w:szCs w:val="20"/>
          <w:lang w:eastAsia="fr-FR"/>
        </w:rPr>
      </w:pPr>
      <w:r w:rsidRPr="00355638">
        <w:rPr>
          <w:rFonts w:ascii="CP" w:eastAsia="Times New Roman" w:hAnsi="CP" w:cs="Times New Roman"/>
          <w:sz w:val="20"/>
          <w:szCs w:val="20"/>
          <w:lang w:eastAsia="fr-FR"/>
        </w:rPr>
        <w:t>Les conditions particulières d’exécution ;</w:t>
      </w:r>
    </w:p>
    <w:p w14:paraId="43EC024F" w14:textId="77777777" w:rsidR="0086306B" w:rsidRPr="00355638" w:rsidRDefault="0086306B" w:rsidP="0086306B">
      <w:pPr>
        <w:numPr>
          <w:ilvl w:val="0"/>
          <w:numId w:val="7"/>
        </w:num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 xml:space="preserve">Le délai </w:t>
      </w:r>
      <w:r w:rsidRPr="00355638">
        <w:rPr>
          <w:rFonts w:ascii="CP" w:eastAsia="Times New Roman" w:hAnsi="CP" w:cs="Times New Roman"/>
          <w:color w:val="000000"/>
          <w:sz w:val="20"/>
          <w:szCs w:val="20"/>
          <w:lang w:eastAsia="fr-FR"/>
        </w:rPr>
        <w:t>et/ou calendrier</w:t>
      </w:r>
      <w:r w:rsidRPr="00355638">
        <w:rPr>
          <w:rFonts w:ascii="CP" w:eastAsia="Times New Roman" w:hAnsi="CP" w:cs="Times New Roman"/>
          <w:sz w:val="20"/>
          <w:szCs w:val="20"/>
          <w:lang w:eastAsia="fr-FR"/>
        </w:rPr>
        <w:t xml:space="preserve"> d’exécution ;</w:t>
      </w:r>
    </w:p>
    <w:p w14:paraId="5021625F" w14:textId="77777777" w:rsidR="0086306B" w:rsidRPr="00355638" w:rsidRDefault="0086306B" w:rsidP="0086306B">
      <w:pPr>
        <w:numPr>
          <w:ilvl w:val="0"/>
          <w:numId w:val="7"/>
        </w:numPr>
        <w:suppressAutoHyphens/>
        <w:spacing w:after="0" w:line="240" w:lineRule="auto"/>
        <w:jc w:val="both"/>
        <w:rPr>
          <w:rFonts w:ascii="CP" w:eastAsia="Calibri" w:hAnsi="CP" w:cs="CGP"/>
          <w:sz w:val="20"/>
          <w:szCs w:val="20"/>
          <w:lang w:eastAsia="fr-FR"/>
        </w:rPr>
      </w:pPr>
      <w:r w:rsidRPr="00355638">
        <w:rPr>
          <w:rFonts w:ascii="CP" w:eastAsia="Calibri" w:hAnsi="CP" w:cs="CGP"/>
          <w:sz w:val="20"/>
          <w:szCs w:val="20"/>
          <w:lang w:eastAsia="fr-FR"/>
        </w:rPr>
        <w:t>Le taux et le montant de la TVA pour les prestations qui y sont soumises </w:t>
      </w:r>
    </w:p>
    <w:p w14:paraId="2BC7AFE7" w14:textId="77777777" w:rsidR="0086306B" w:rsidRPr="00355638" w:rsidRDefault="0086306B" w:rsidP="0086306B">
      <w:pPr>
        <w:numPr>
          <w:ilvl w:val="0"/>
          <w:numId w:val="7"/>
        </w:numPr>
        <w:suppressAutoHyphens/>
        <w:spacing w:after="0" w:line="240" w:lineRule="auto"/>
        <w:jc w:val="both"/>
        <w:rPr>
          <w:rFonts w:ascii="CP" w:eastAsia="Calibri" w:hAnsi="CP" w:cs="CGP"/>
          <w:sz w:val="20"/>
          <w:szCs w:val="20"/>
          <w:lang w:eastAsia="fr-FR"/>
        </w:rPr>
      </w:pPr>
      <w:r w:rsidRPr="00355638">
        <w:rPr>
          <w:rFonts w:ascii="CP" w:eastAsia="Calibri" w:hAnsi="CP" w:cs="CGP"/>
          <w:sz w:val="20"/>
          <w:szCs w:val="20"/>
          <w:lang w:eastAsia="fr-FR"/>
        </w:rPr>
        <w:t>Le montant total toutes taxes comprises du bon de commande</w:t>
      </w:r>
    </w:p>
    <w:p w14:paraId="313E1C25" w14:textId="77777777" w:rsidR="0086306B" w:rsidRPr="00355638" w:rsidRDefault="0086306B" w:rsidP="0086306B">
      <w:pPr>
        <w:spacing w:after="0" w:line="240" w:lineRule="auto"/>
        <w:rPr>
          <w:rFonts w:ascii="CP" w:eastAsia="Times New Roman" w:hAnsi="CP" w:cs="Times New Roman"/>
          <w:sz w:val="20"/>
          <w:szCs w:val="20"/>
          <w:lang w:eastAsia="fr-FR"/>
        </w:rPr>
      </w:pPr>
    </w:p>
    <w:p w14:paraId="62E55198" w14:textId="2A2DE792" w:rsidR="0086306B" w:rsidRPr="00355638" w:rsidRDefault="0086306B" w:rsidP="0086306B">
      <w:pPr>
        <w:spacing w:after="0" w:line="240" w:lineRule="auto"/>
        <w:rPr>
          <w:rFonts w:ascii="CP" w:eastAsia="Times New Roman" w:hAnsi="CP" w:cs="Times New Roman"/>
          <w:sz w:val="20"/>
          <w:szCs w:val="20"/>
          <w:lang w:eastAsia="fr-FR"/>
        </w:rPr>
      </w:pPr>
      <w:r w:rsidRPr="00355638">
        <w:rPr>
          <w:rFonts w:ascii="CP" w:eastAsia="Times New Roman" w:hAnsi="CP" w:cs="Times New Roman"/>
          <w:sz w:val="20"/>
          <w:szCs w:val="20"/>
          <w:lang w:eastAsia="fr-FR"/>
        </w:rPr>
        <w:t xml:space="preserve">Les conditions particulières d’exécution ainsi que le délai d’exécution sont </w:t>
      </w:r>
      <w:r w:rsidR="003837D6" w:rsidRPr="00355638">
        <w:rPr>
          <w:rFonts w:ascii="CP" w:eastAsia="Times New Roman" w:hAnsi="CP" w:cs="Times New Roman"/>
          <w:sz w:val="20"/>
          <w:szCs w:val="20"/>
          <w:lang w:eastAsia="fr-FR"/>
        </w:rPr>
        <w:t>décrites</w:t>
      </w:r>
      <w:r w:rsidRPr="00355638">
        <w:rPr>
          <w:rFonts w:ascii="CP" w:eastAsia="Times New Roman" w:hAnsi="CP" w:cs="Times New Roman"/>
          <w:sz w:val="20"/>
          <w:szCs w:val="20"/>
          <w:lang w:eastAsia="fr-FR"/>
        </w:rPr>
        <w:t xml:space="preserve"> aux articles</w:t>
      </w:r>
      <w:r w:rsidRPr="00355638">
        <w:rPr>
          <w:rFonts w:ascii="CP" w:eastAsia="Times New Roman" w:hAnsi="CP" w:cs="Times New Roman"/>
          <w:i/>
          <w:iCs/>
          <w:sz w:val="20"/>
          <w:szCs w:val="20"/>
          <w:lang w:eastAsia="fr-FR"/>
        </w:rPr>
        <w:t xml:space="preserve"> </w:t>
      </w:r>
      <w:r w:rsidRPr="00355638">
        <w:rPr>
          <w:rFonts w:ascii="CP" w:eastAsia="Times New Roman" w:hAnsi="CP" w:cs="Times New Roman"/>
          <w:sz w:val="20"/>
          <w:szCs w:val="20"/>
          <w:lang w:eastAsia="fr-FR"/>
        </w:rPr>
        <w:t>ci-dessous.</w:t>
      </w:r>
    </w:p>
    <w:p w14:paraId="7E2BF7B6" w14:textId="77777777" w:rsidR="0086306B" w:rsidRPr="00355638" w:rsidRDefault="0086306B" w:rsidP="0086306B">
      <w:pPr>
        <w:spacing w:after="0" w:line="240" w:lineRule="auto"/>
        <w:rPr>
          <w:rFonts w:ascii="CP" w:eastAsia="Times New Roman" w:hAnsi="CP" w:cs="Times New Roman"/>
          <w:sz w:val="20"/>
          <w:szCs w:val="20"/>
          <w:lang w:eastAsia="fr-FR"/>
        </w:rPr>
      </w:pPr>
    </w:p>
    <w:p w14:paraId="33DAF6B7" w14:textId="33F6A114" w:rsidR="0086306B" w:rsidRPr="00355638" w:rsidRDefault="0086306B" w:rsidP="00660843">
      <w:pPr>
        <w:jc w:val="both"/>
        <w:rPr>
          <w:rFonts w:ascii="CP" w:hAnsi="CP"/>
          <w:i/>
          <w:sz w:val="20"/>
        </w:rPr>
      </w:pPr>
      <w:r w:rsidRPr="00355638">
        <w:rPr>
          <w:rFonts w:ascii="CP" w:hAnsi="CP"/>
          <w:i/>
          <w:sz w:val="20"/>
        </w:rPr>
        <w:t>8.</w:t>
      </w:r>
      <w:r w:rsidR="00355638">
        <w:rPr>
          <w:rFonts w:ascii="CP" w:hAnsi="CP"/>
          <w:i/>
          <w:sz w:val="20"/>
        </w:rPr>
        <w:t>1</w:t>
      </w:r>
      <w:r w:rsidRPr="00355638">
        <w:rPr>
          <w:rFonts w:ascii="CP" w:hAnsi="CP"/>
          <w:i/>
          <w:sz w:val="20"/>
        </w:rPr>
        <w:t xml:space="preserve">.2. Délai d’exécution des bons de commande </w:t>
      </w:r>
    </w:p>
    <w:p w14:paraId="35EBBA50" w14:textId="77777777" w:rsidR="0086306B" w:rsidRPr="00355638" w:rsidRDefault="0086306B" w:rsidP="0086306B">
      <w:pPr>
        <w:spacing w:after="0" w:line="240" w:lineRule="auto"/>
        <w:jc w:val="both"/>
        <w:rPr>
          <w:rFonts w:ascii="CP" w:eastAsia="Times New Roman" w:hAnsi="CP" w:cs="Times New Roman"/>
          <w:i/>
          <w:iCs/>
          <w:sz w:val="20"/>
          <w:szCs w:val="20"/>
          <w:lang w:eastAsia="fr-FR"/>
        </w:rPr>
      </w:pPr>
      <w:r w:rsidRPr="00355638">
        <w:rPr>
          <w:rFonts w:ascii="CP" w:eastAsia="Times New Roman" w:hAnsi="CP" w:cs="Times New Roman"/>
          <w:sz w:val="20"/>
          <w:szCs w:val="20"/>
          <w:lang w:eastAsia="fr-FR"/>
        </w:rPr>
        <w:t>Le Centre Pompidou après consultation du titulaire définira précisément les délais et/ou calendrier de réalisation des différentes prestations commandées dans les bons de commande successifs</w:t>
      </w:r>
      <w:r w:rsidRPr="00355638">
        <w:rPr>
          <w:rFonts w:ascii="CP" w:eastAsia="Times New Roman" w:hAnsi="CP" w:cs="Times New Roman"/>
          <w:i/>
          <w:iCs/>
          <w:sz w:val="20"/>
          <w:szCs w:val="20"/>
          <w:lang w:eastAsia="fr-FR"/>
        </w:rPr>
        <w:t>.</w:t>
      </w:r>
    </w:p>
    <w:p w14:paraId="2F57514D" w14:textId="77777777" w:rsidR="0086306B" w:rsidRPr="00355638" w:rsidRDefault="0086306B" w:rsidP="0086306B">
      <w:pPr>
        <w:spacing w:after="0" w:line="240" w:lineRule="auto"/>
        <w:jc w:val="both"/>
        <w:rPr>
          <w:rFonts w:ascii="CP" w:eastAsia="Times New Roman" w:hAnsi="CP" w:cs="Times New Roman"/>
          <w:sz w:val="20"/>
          <w:szCs w:val="20"/>
          <w:lang w:eastAsia="fr-FR"/>
        </w:rPr>
      </w:pPr>
    </w:p>
    <w:p w14:paraId="5A562F22" w14:textId="5272DB4C" w:rsidR="0086306B" w:rsidRPr="00355638" w:rsidRDefault="0086306B" w:rsidP="008016DF">
      <w:pPr>
        <w:spacing w:after="0" w:line="240" w:lineRule="auto"/>
        <w:jc w:val="both"/>
        <w:rPr>
          <w:rFonts w:ascii="CP" w:eastAsia="Times New Roman" w:hAnsi="CP" w:cs="Times New Roman"/>
          <w:sz w:val="20"/>
          <w:szCs w:val="20"/>
          <w:lang w:eastAsia="fr-FR"/>
        </w:rPr>
      </w:pPr>
      <w:bookmarkStart w:id="45" w:name="_Toc355018185"/>
      <w:r w:rsidRPr="00355638">
        <w:rPr>
          <w:rFonts w:ascii="CP" w:eastAsia="Times New Roman" w:hAnsi="CP" w:cs="Times New Roman"/>
          <w:sz w:val="20"/>
          <w:szCs w:val="20"/>
          <w:lang w:eastAsia="fr-FR"/>
        </w:rPr>
        <w:t>La durée maximum de validité du bon de commande est de six (6) mois.</w:t>
      </w:r>
      <w:bookmarkEnd w:id="45"/>
    </w:p>
    <w:p w14:paraId="28038E84" w14:textId="77777777" w:rsidR="008016DF" w:rsidRPr="00355638" w:rsidRDefault="008016DF" w:rsidP="008016DF">
      <w:pPr>
        <w:spacing w:after="0" w:line="240" w:lineRule="auto"/>
        <w:jc w:val="both"/>
        <w:rPr>
          <w:rFonts w:ascii="CP" w:eastAsia="Times New Roman" w:hAnsi="CP" w:cs="Times New Roman"/>
          <w:sz w:val="20"/>
          <w:szCs w:val="20"/>
          <w:lang w:eastAsia="fr-FR"/>
        </w:rPr>
      </w:pPr>
    </w:p>
    <w:p w14:paraId="187F5E1B" w14:textId="49EEE277" w:rsidR="0086306B" w:rsidRPr="00355638" w:rsidRDefault="0086306B" w:rsidP="00660843">
      <w:pPr>
        <w:jc w:val="both"/>
        <w:rPr>
          <w:rFonts w:ascii="CP" w:hAnsi="CP"/>
          <w:i/>
          <w:sz w:val="20"/>
        </w:rPr>
      </w:pPr>
      <w:r w:rsidRPr="00355638">
        <w:rPr>
          <w:rFonts w:ascii="CP" w:hAnsi="CP"/>
          <w:i/>
          <w:sz w:val="20"/>
        </w:rPr>
        <w:lastRenderedPageBreak/>
        <w:t>8.</w:t>
      </w:r>
      <w:r w:rsidR="00355638">
        <w:rPr>
          <w:rFonts w:ascii="CP" w:hAnsi="CP"/>
          <w:i/>
          <w:sz w:val="20"/>
        </w:rPr>
        <w:t>1</w:t>
      </w:r>
      <w:r w:rsidRPr="00355638">
        <w:rPr>
          <w:rFonts w:ascii="CP" w:hAnsi="CP"/>
          <w:i/>
          <w:sz w:val="20"/>
        </w:rPr>
        <w:t xml:space="preserve">.3. Transmission des bons de commande </w:t>
      </w:r>
    </w:p>
    <w:p w14:paraId="6D2410D1" w14:textId="3FCCF1EB" w:rsidR="0086306B" w:rsidRPr="00355638" w:rsidRDefault="0086306B" w:rsidP="00660843">
      <w:pPr>
        <w:jc w:val="both"/>
        <w:rPr>
          <w:rFonts w:ascii="CP" w:hAnsi="CP"/>
          <w:sz w:val="20"/>
        </w:rPr>
      </w:pPr>
      <w:r w:rsidRPr="00355638">
        <w:rPr>
          <w:rFonts w:ascii="CP" w:hAnsi="CP"/>
          <w:sz w:val="20"/>
        </w:rPr>
        <w:t>Les bons de commande seront transmis soit par e-mail avec accusé de réception par retour d’e-mail, soit directement au titulaire, ou à son représentant contre récépissé.</w:t>
      </w:r>
    </w:p>
    <w:p w14:paraId="34D0C593" w14:textId="0962172F" w:rsidR="0086306B" w:rsidRPr="00355638" w:rsidRDefault="0086306B" w:rsidP="00660843">
      <w:pPr>
        <w:jc w:val="both"/>
        <w:rPr>
          <w:rFonts w:ascii="CP" w:hAnsi="CP"/>
          <w:i/>
          <w:sz w:val="20"/>
        </w:rPr>
      </w:pPr>
      <w:r w:rsidRPr="00355638">
        <w:rPr>
          <w:rFonts w:ascii="CP" w:hAnsi="CP"/>
          <w:i/>
          <w:sz w:val="20"/>
        </w:rPr>
        <w:t>8.</w:t>
      </w:r>
      <w:r w:rsidR="00355638">
        <w:rPr>
          <w:rFonts w:ascii="CP" w:hAnsi="CP"/>
          <w:i/>
          <w:sz w:val="20"/>
        </w:rPr>
        <w:t>1</w:t>
      </w:r>
      <w:r w:rsidRPr="00355638">
        <w:rPr>
          <w:rFonts w:ascii="CP" w:hAnsi="CP"/>
          <w:i/>
          <w:sz w:val="20"/>
        </w:rPr>
        <w:t xml:space="preserve">.4. Personnes habilitées à émettre des bons de commande </w:t>
      </w:r>
    </w:p>
    <w:p w14:paraId="4C5BE1A2" w14:textId="465E2A18" w:rsidR="0086306B" w:rsidRPr="00355638" w:rsidRDefault="0086306B" w:rsidP="00660843">
      <w:pPr>
        <w:jc w:val="both"/>
        <w:rPr>
          <w:rFonts w:ascii="CP" w:hAnsi="CP"/>
          <w:i/>
          <w:sz w:val="20"/>
        </w:rPr>
      </w:pPr>
      <w:r w:rsidRPr="00355638">
        <w:rPr>
          <w:rFonts w:ascii="CP" w:eastAsia="Times New Roman" w:hAnsi="CP" w:cs="Times New Roman"/>
          <w:sz w:val="20"/>
          <w:szCs w:val="20"/>
          <w:lang w:eastAsia="fr-FR"/>
        </w:rPr>
        <w:t xml:space="preserve">Les personnes habilitées à émettre les bons de commande sont les suivantes : </w:t>
      </w:r>
      <w:r w:rsidRPr="00355638">
        <w:rPr>
          <w:rFonts w:ascii="CP" w:eastAsia="Times New Roman" w:hAnsi="CP" w:cs="Times New Roman"/>
          <w:iCs/>
          <w:sz w:val="20"/>
          <w:szCs w:val="20"/>
          <w:lang w:eastAsia="fr-FR"/>
        </w:rPr>
        <w:t>La direction du bâtiment et de la sécurité</w:t>
      </w:r>
      <w:r w:rsidR="003837D6" w:rsidRPr="00355638">
        <w:rPr>
          <w:rFonts w:ascii="CP" w:eastAsia="Times New Roman" w:hAnsi="CP" w:cs="Times New Roman"/>
          <w:iCs/>
          <w:sz w:val="20"/>
          <w:szCs w:val="20"/>
          <w:lang w:eastAsia="fr-FR"/>
        </w:rPr>
        <w:t>.</w:t>
      </w:r>
    </w:p>
    <w:p w14:paraId="47F48781" w14:textId="4F2B22CB" w:rsidR="0086306B" w:rsidRPr="00355638" w:rsidRDefault="0086306B" w:rsidP="00660843">
      <w:pPr>
        <w:jc w:val="both"/>
        <w:rPr>
          <w:rFonts w:ascii="CP" w:hAnsi="CP"/>
          <w:i/>
          <w:sz w:val="20"/>
        </w:rPr>
      </w:pPr>
      <w:r w:rsidRPr="00355638">
        <w:rPr>
          <w:rFonts w:ascii="CP" w:hAnsi="CP"/>
          <w:i/>
          <w:sz w:val="20"/>
        </w:rPr>
        <w:t>8.</w:t>
      </w:r>
      <w:r w:rsidR="00355638">
        <w:rPr>
          <w:rFonts w:ascii="CP" w:hAnsi="CP"/>
          <w:i/>
          <w:sz w:val="20"/>
        </w:rPr>
        <w:t>1</w:t>
      </w:r>
      <w:r w:rsidRPr="00355638">
        <w:rPr>
          <w:rFonts w:ascii="CP" w:hAnsi="CP"/>
          <w:i/>
          <w:sz w:val="20"/>
        </w:rPr>
        <w:t xml:space="preserve">.5. Délai d’observation du titulaire sur les bons de commande </w:t>
      </w:r>
    </w:p>
    <w:p w14:paraId="25C208A8" w14:textId="5CFD5C43" w:rsidR="0086306B" w:rsidRPr="00355638" w:rsidRDefault="0086306B" w:rsidP="00660843">
      <w:pPr>
        <w:jc w:val="both"/>
        <w:rPr>
          <w:rFonts w:ascii="CP" w:eastAsia="Times New Roman" w:hAnsi="CP" w:cs="Times New Roman"/>
          <w:sz w:val="20"/>
          <w:szCs w:val="20"/>
        </w:rPr>
      </w:pPr>
      <w:r w:rsidRPr="00355638">
        <w:rPr>
          <w:rFonts w:ascii="CP" w:eastAsia="Times New Roman" w:hAnsi="CP" w:cs="Times New Roman"/>
          <w:sz w:val="20"/>
          <w:szCs w:val="20"/>
        </w:rPr>
        <w:t>Par dérogation à l’article 3.7.2 du CCAG/FCS, le titulaire doit notifier ses observations dans un délai de sept (7) jours à compter de la réception du bon de commande.</w:t>
      </w:r>
    </w:p>
    <w:p w14:paraId="7EC95EA3" w14:textId="7DEC455D" w:rsidR="0086306B" w:rsidRPr="00355638" w:rsidRDefault="0086306B" w:rsidP="003837D6">
      <w:pPr>
        <w:spacing w:after="0" w:line="240" w:lineRule="auto"/>
        <w:jc w:val="both"/>
        <w:rPr>
          <w:rFonts w:ascii="CP" w:eastAsia="Times New Roman" w:hAnsi="CP" w:cs="Arial"/>
          <w:b/>
          <w:bCs/>
          <w:caps/>
          <w:sz w:val="20"/>
          <w:szCs w:val="20"/>
          <w:lang w:eastAsia="fr-FR"/>
        </w:rPr>
      </w:pPr>
      <w:r w:rsidRPr="00355638">
        <w:rPr>
          <w:rFonts w:ascii="CP" w:eastAsia="Times New Roman" w:hAnsi="CP" w:cs="Times New Roman"/>
          <w:sz w:val="20"/>
          <w:szCs w:val="20"/>
          <w:lang w:eastAsia="fr-FR"/>
        </w:rPr>
        <w:t>Le titulaire se conforme aux bons de commande qui lui sont notifiés, que ceux-ci aient ou non fait l’objet d’observations de sa part.</w:t>
      </w:r>
      <w:r w:rsidRPr="00355638">
        <w:rPr>
          <w:rFonts w:ascii="CP" w:eastAsia="Times New Roman" w:hAnsi="CP" w:cs="Times New Roman"/>
          <w:color w:val="000000"/>
          <w:sz w:val="20"/>
          <w:szCs w:val="20"/>
          <w:lang w:eastAsia="fr-FR"/>
        </w:rPr>
        <w:t xml:space="preserve"> </w:t>
      </w:r>
    </w:p>
    <w:p w14:paraId="6C2E0B1A" w14:textId="77777777" w:rsidR="003837D6" w:rsidRPr="00355638" w:rsidRDefault="003837D6" w:rsidP="003837D6">
      <w:pPr>
        <w:spacing w:after="0" w:line="240" w:lineRule="auto"/>
        <w:jc w:val="both"/>
        <w:rPr>
          <w:rFonts w:ascii="CP" w:eastAsia="Times New Roman" w:hAnsi="CP" w:cs="Arial"/>
          <w:b/>
          <w:bCs/>
          <w:caps/>
          <w:sz w:val="20"/>
          <w:szCs w:val="20"/>
          <w:lang w:eastAsia="fr-FR"/>
        </w:rPr>
      </w:pPr>
    </w:p>
    <w:p w14:paraId="051E67E5" w14:textId="46F9B92E" w:rsidR="0086306B" w:rsidRPr="00355638" w:rsidRDefault="0086306B" w:rsidP="00660843">
      <w:pPr>
        <w:jc w:val="both"/>
        <w:rPr>
          <w:rFonts w:ascii="CP" w:hAnsi="CP"/>
          <w:i/>
          <w:sz w:val="20"/>
        </w:rPr>
      </w:pPr>
      <w:r w:rsidRPr="00355638">
        <w:rPr>
          <w:rFonts w:ascii="CP" w:hAnsi="CP"/>
          <w:i/>
          <w:sz w:val="20"/>
        </w:rPr>
        <w:t>8.</w:t>
      </w:r>
      <w:r w:rsidR="00355638">
        <w:rPr>
          <w:rFonts w:ascii="CP" w:hAnsi="CP"/>
          <w:i/>
          <w:sz w:val="20"/>
        </w:rPr>
        <w:t>1</w:t>
      </w:r>
      <w:r w:rsidRPr="00355638">
        <w:rPr>
          <w:rFonts w:ascii="CP" w:hAnsi="CP"/>
          <w:i/>
          <w:sz w:val="20"/>
        </w:rPr>
        <w:t xml:space="preserve">.6. Résiliation d’un bon de commande </w:t>
      </w:r>
    </w:p>
    <w:p w14:paraId="5A45B8BC" w14:textId="1248FFF6" w:rsidR="0086306B" w:rsidRDefault="0086306B" w:rsidP="00EE7F00">
      <w:pPr>
        <w:spacing w:after="0"/>
        <w:jc w:val="both"/>
        <w:rPr>
          <w:rFonts w:ascii="CP" w:eastAsia="Times New Roman" w:hAnsi="CP" w:cs="Times New Roman"/>
          <w:sz w:val="20"/>
          <w:szCs w:val="20"/>
        </w:rPr>
      </w:pPr>
      <w:bookmarkStart w:id="46" w:name="_Hlk151110058"/>
      <w:r w:rsidRPr="00355638">
        <w:rPr>
          <w:rFonts w:ascii="CP" w:eastAsia="Times New Roman" w:hAnsi="CP" w:cs="Times New Roman"/>
          <w:sz w:val="20"/>
          <w:szCs w:val="20"/>
        </w:rPr>
        <w:t xml:space="preserve">Le Centre peut jusqu’à 48h </w:t>
      </w:r>
      <w:bookmarkEnd w:id="46"/>
      <w:r w:rsidRPr="00355638">
        <w:rPr>
          <w:rFonts w:ascii="CP" w:eastAsia="Times New Roman" w:hAnsi="CP" w:cs="Times New Roman"/>
          <w:sz w:val="20"/>
          <w:szCs w:val="20"/>
        </w:rPr>
        <w:t>avant le démarrage des délais prévus dans le bon de commande, décider de sa résiliation par e-mail avec accusé de réception par retour d’e-mail.</w:t>
      </w:r>
    </w:p>
    <w:p w14:paraId="15903E90" w14:textId="1D27CBD1" w:rsidR="00604B12" w:rsidRDefault="00604B12" w:rsidP="00EE7F00">
      <w:pPr>
        <w:spacing w:after="0"/>
        <w:jc w:val="both"/>
        <w:rPr>
          <w:rFonts w:ascii="CP" w:eastAsia="Times New Roman" w:hAnsi="CP" w:cs="Times New Roman"/>
          <w:sz w:val="20"/>
          <w:szCs w:val="20"/>
        </w:rPr>
      </w:pPr>
    </w:p>
    <w:p w14:paraId="1AC2D7CF" w14:textId="77777777" w:rsidR="00604B12" w:rsidRPr="00355638" w:rsidRDefault="00604B12" w:rsidP="00EE7F00">
      <w:pPr>
        <w:spacing w:after="0"/>
        <w:jc w:val="both"/>
        <w:rPr>
          <w:rFonts w:ascii="CP" w:eastAsia="Times New Roman" w:hAnsi="CP" w:cs="Times New Roman"/>
          <w:sz w:val="20"/>
          <w:szCs w:val="20"/>
        </w:rPr>
      </w:pPr>
    </w:p>
    <w:p w14:paraId="5D39339F" w14:textId="22461907" w:rsidR="0086306B" w:rsidRPr="00355638" w:rsidRDefault="003837D6" w:rsidP="00FA22C3">
      <w:pPr>
        <w:pStyle w:val="GROSTITRE"/>
        <w:rPr>
          <w:rFonts w:ascii="CP" w:hAnsi="CP"/>
        </w:rPr>
      </w:pPr>
      <w:bookmarkStart w:id="47" w:name="_Toc236042224"/>
      <w:r w:rsidRPr="00355638">
        <w:rPr>
          <w:rFonts w:ascii="CP" w:hAnsi="CP"/>
        </w:rPr>
        <w:t>ARTICLE 9. LE PERSONNEL</w:t>
      </w:r>
      <w:bookmarkEnd w:id="47"/>
      <w:r w:rsidRPr="00355638">
        <w:rPr>
          <w:rFonts w:ascii="CP" w:hAnsi="CP"/>
        </w:rPr>
        <w:t xml:space="preserve"> </w:t>
      </w:r>
    </w:p>
    <w:p w14:paraId="763AE6D9" w14:textId="2B555988" w:rsidR="003837D6" w:rsidRPr="00355638" w:rsidRDefault="003837D6" w:rsidP="00FA22C3">
      <w:pPr>
        <w:pStyle w:val="SSTITRE1"/>
        <w:numPr>
          <w:ilvl w:val="0"/>
          <w:numId w:val="0"/>
        </w:numPr>
        <w:ind w:left="360" w:hanging="360"/>
        <w:rPr>
          <w:rFonts w:ascii="CP" w:hAnsi="CP"/>
        </w:rPr>
      </w:pPr>
      <w:bookmarkStart w:id="48" w:name="_Toc236042225"/>
      <w:r w:rsidRPr="00355638">
        <w:rPr>
          <w:rFonts w:ascii="CP" w:hAnsi="CP"/>
        </w:rPr>
        <w:t>9.1. Qualification du personnel, de l’entreprise et des sous-traitants</w:t>
      </w:r>
      <w:bookmarkEnd w:id="48"/>
      <w:r w:rsidRPr="00355638">
        <w:rPr>
          <w:rFonts w:ascii="CP" w:hAnsi="CP"/>
        </w:rPr>
        <w:t xml:space="preserve"> </w:t>
      </w:r>
    </w:p>
    <w:p w14:paraId="6056BCE2" w14:textId="77777777" w:rsidR="003837D6" w:rsidRPr="00355638" w:rsidRDefault="003837D6" w:rsidP="003837D6">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L’entreprise titulaire devra posséder les qualifications suivantes :</w:t>
      </w:r>
    </w:p>
    <w:p w14:paraId="7A9904C3" w14:textId="77777777" w:rsidR="003837D6" w:rsidRPr="00355638" w:rsidRDefault="003837D6" w:rsidP="003837D6">
      <w:pPr>
        <w:spacing w:after="0" w:line="240" w:lineRule="auto"/>
        <w:jc w:val="both"/>
        <w:rPr>
          <w:rFonts w:ascii="CP" w:eastAsia="Times New Roman" w:hAnsi="CP" w:cs="Times New Roman"/>
          <w:sz w:val="20"/>
          <w:szCs w:val="20"/>
          <w:lang w:eastAsia="fr-FR"/>
        </w:rPr>
      </w:pPr>
    </w:p>
    <w:p w14:paraId="72B71EF7" w14:textId="0A69A6E0" w:rsidR="003837D6" w:rsidRPr="00355638" w:rsidRDefault="003837D6" w:rsidP="003837D6">
      <w:pPr>
        <w:spacing w:after="0" w:line="240" w:lineRule="auto"/>
        <w:ind w:left="284" w:hanging="284"/>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 xml:space="preserve">- </w:t>
      </w:r>
      <w:r w:rsidRPr="00355638">
        <w:rPr>
          <w:rFonts w:ascii="CP" w:eastAsia="Times New Roman" w:hAnsi="CP" w:cs="Times New Roman"/>
          <w:sz w:val="20"/>
          <w:szCs w:val="20"/>
          <w:lang w:eastAsia="fr-FR"/>
        </w:rPr>
        <w:tab/>
      </w:r>
      <w:r w:rsidRPr="00355638">
        <w:rPr>
          <w:rFonts w:ascii="CP" w:eastAsia="Calibri" w:hAnsi="CP" w:cs="Arial"/>
          <w:sz w:val="20"/>
          <w:szCs w:val="20"/>
          <w:lang w:eastAsia="fr-FR"/>
        </w:rPr>
        <w:t>l’agrément ministériel et / ou l’accréditation COFRAC ou équivalents permettant au titulaire d’effectuer les contrôles attendus.</w:t>
      </w:r>
    </w:p>
    <w:p w14:paraId="1233A776" w14:textId="77777777" w:rsidR="003837D6" w:rsidRPr="00355638" w:rsidRDefault="003837D6" w:rsidP="003837D6">
      <w:pPr>
        <w:spacing w:after="0" w:line="240" w:lineRule="auto"/>
        <w:ind w:left="284" w:hanging="284"/>
        <w:jc w:val="both"/>
        <w:rPr>
          <w:rFonts w:ascii="CP" w:eastAsia="Times New Roman" w:hAnsi="CP" w:cs="Times New Roman"/>
          <w:sz w:val="20"/>
          <w:szCs w:val="20"/>
          <w:lang w:eastAsia="fr-FR"/>
        </w:rPr>
      </w:pPr>
    </w:p>
    <w:p w14:paraId="762BE968" w14:textId="77777777" w:rsidR="003837D6" w:rsidRPr="00355638" w:rsidRDefault="003837D6" w:rsidP="003837D6">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Il est rappelé que le titulaire demeure le seul interlocuteur du Centre Pompidou. Il assume donc seul pendant la durée du marché, devant le Centre comme devant tous tiers, l'entière responsabilité liée aux prestations pour lesquelles il est engagé.</w:t>
      </w:r>
    </w:p>
    <w:p w14:paraId="0DA62868" w14:textId="77777777" w:rsidR="003837D6" w:rsidRPr="00355638" w:rsidRDefault="003837D6" w:rsidP="003837D6">
      <w:pPr>
        <w:spacing w:after="0" w:line="240" w:lineRule="auto"/>
        <w:jc w:val="both"/>
        <w:rPr>
          <w:rFonts w:ascii="CP" w:eastAsia="Times New Roman" w:hAnsi="CP" w:cs="Times New Roman"/>
          <w:sz w:val="20"/>
          <w:szCs w:val="20"/>
          <w:lang w:eastAsia="fr-FR"/>
        </w:rPr>
      </w:pPr>
    </w:p>
    <w:p w14:paraId="3A68C75E" w14:textId="77777777" w:rsidR="003837D6" w:rsidRPr="00355638" w:rsidRDefault="003837D6" w:rsidP="003837D6">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Tout recours à la sous-traitance n'ayant pas fait l'objet d'un accord du Centre Pompidou expose le titulaire à la résiliation du marché à ses torts exclusifs.</w:t>
      </w:r>
    </w:p>
    <w:p w14:paraId="04588D54" w14:textId="62AC034D" w:rsidR="003837D6" w:rsidRPr="00355638" w:rsidRDefault="003837D6" w:rsidP="00EE7F00">
      <w:pPr>
        <w:spacing w:after="0"/>
        <w:jc w:val="both"/>
        <w:rPr>
          <w:rFonts w:ascii="CP" w:hAnsi="CP"/>
          <w:b/>
          <w:sz w:val="20"/>
        </w:rPr>
      </w:pPr>
    </w:p>
    <w:p w14:paraId="7C078BF8" w14:textId="2DFD8F67" w:rsidR="003837D6" w:rsidRPr="00355638" w:rsidRDefault="003837D6" w:rsidP="00FA22C3">
      <w:pPr>
        <w:pStyle w:val="SSTITRE1"/>
        <w:numPr>
          <w:ilvl w:val="0"/>
          <w:numId w:val="0"/>
        </w:numPr>
        <w:ind w:left="360" w:hanging="360"/>
        <w:rPr>
          <w:rFonts w:ascii="CP" w:hAnsi="CP"/>
        </w:rPr>
      </w:pPr>
      <w:bookmarkStart w:id="49" w:name="_Toc236042226"/>
      <w:r w:rsidRPr="00355638">
        <w:rPr>
          <w:rFonts w:ascii="CP" w:hAnsi="CP"/>
        </w:rPr>
        <w:t>9.2. Formation du personnel</w:t>
      </w:r>
      <w:bookmarkEnd w:id="49"/>
      <w:r w:rsidRPr="00355638">
        <w:rPr>
          <w:rFonts w:ascii="CP" w:hAnsi="CP"/>
        </w:rPr>
        <w:t xml:space="preserve"> </w:t>
      </w:r>
    </w:p>
    <w:p w14:paraId="47C63946" w14:textId="77777777" w:rsidR="00277915" w:rsidRPr="00355638" w:rsidRDefault="003837D6" w:rsidP="00277915">
      <w:pPr>
        <w:spacing w:after="0" w:line="240" w:lineRule="auto"/>
        <w:jc w:val="both"/>
        <w:rPr>
          <w:rFonts w:ascii="CP" w:eastAsia="Times New Roman" w:hAnsi="CP" w:cs="Times New Roman"/>
          <w:color w:val="000000"/>
          <w:sz w:val="20"/>
          <w:szCs w:val="20"/>
          <w:lang w:eastAsia="fr-FR"/>
        </w:rPr>
      </w:pPr>
      <w:r w:rsidRPr="00355638">
        <w:rPr>
          <w:rFonts w:ascii="CP" w:eastAsia="Times New Roman" w:hAnsi="CP" w:cs="Times New Roman"/>
          <w:color w:val="000000"/>
          <w:sz w:val="20"/>
          <w:szCs w:val="20"/>
          <w:lang w:eastAsia="fr-FR"/>
        </w:rPr>
        <w:t>Le titulaire s’engage à dispenser aux agents les formations nécessaires au bon accomplissement des prestations objet du marché et à mettre en place les effectifs suffisants.</w:t>
      </w:r>
    </w:p>
    <w:p w14:paraId="211CDCCC" w14:textId="77777777" w:rsidR="00277915" w:rsidRPr="00355638" w:rsidRDefault="00277915" w:rsidP="00277915">
      <w:pPr>
        <w:spacing w:after="0" w:line="240" w:lineRule="auto"/>
        <w:jc w:val="both"/>
        <w:rPr>
          <w:rFonts w:ascii="CP" w:eastAsia="Times New Roman" w:hAnsi="CP" w:cs="Times New Roman"/>
          <w:szCs w:val="24"/>
          <w:lang w:eastAsia="fr-FR"/>
        </w:rPr>
      </w:pPr>
    </w:p>
    <w:p w14:paraId="2829BC05" w14:textId="1A8FFE56" w:rsidR="00277915" w:rsidRPr="00355638" w:rsidRDefault="00277915" w:rsidP="00277915">
      <w:pPr>
        <w:spacing w:after="0" w:line="240" w:lineRule="auto"/>
        <w:jc w:val="both"/>
        <w:rPr>
          <w:rFonts w:ascii="CP" w:eastAsia="Times New Roman" w:hAnsi="CP" w:cs="Times New Roman"/>
          <w:color w:val="000000"/>
          <w:sz w:val="18"/>
          <w:szCs w:val="20"/>
          <w:lang w:eastAsia="fr-FR"/>
        </w:rPr>
      </w:pPr>
      <w:r w:rsidRPr="00355638">
        <w:rPr>
          <w:rFonts w:ascii="CP" w:eastAsia="Times New Roman" w:hAnsi="CP" w:cs="Times New Roman"/>
          <w:sz w:val="20"/>
          <w:szCs w:val="24"/>
          <w:lang w:eastAsia="fr-FR"/>
        </w:rPr>
        <w:t>Il est expressément convenu que le titulaire devra se conformer à l’ensemble des obligations légales et réglementaires en matière de sécurité et de formation du personnel.</w:t>
      </w:r>
    </w:p>
    <w:p w14:paraId="2C62AA2D" w14:textId="77777777" w:rsidR="00355638" w:rsidRPr="00C50B91" w:rsidRDefault="00355638" w:rsidP="00355638">
      <w:pPr>
        <w:spacing w:after="0" w:line="240" w:lineRule="auto"/>
        <w:jc w:val="both"/>
        <w:rPr>
          <w:rFonts w:ascii="CP" w:eastAsia="Times New Roman" w:hAnsi="CP" w:cs="Times New Roman"/>
          <w:color w:val="000000"/>
          <w:sz w:val="20"/>
          <w:szCs w:val="20"/>
          <w:lang w:eastAsia="fr-FR"/>
        </w:rPr>
      </w:pPr>
      <w:bookmarkStart w:id="50" w:name="_Hlk225780171"/>
      <w:r w:rsidRPr="00C50B91">
        <w:rPr>
          <w:rFonts w:ascii="CP" w:eastAsia="Times New Roman" w:hAnsi="CP" w:cs="Times New Roman"/>
          <w:color w:val="000000"/>
          <w:sz w:val="20"/>
          <w:szCs w:val="20"/>
          <w:lang w:eastAsia="fr-FR"/>
        </w:rPr>
        <w:t xml:space="preserve">Il s’engage à accomplir les formalités suivantes : </w:t>
      </w:r>
    </w:p>
    <w:p w14:paraId="602749ED" w14:textId="77777777" w:rsidR="00355638" w:rsidRPr="00C50B91" w:rsidRDefault="00355638" w:rsidP="00355638">
      <w:pPr>
        <w:spacing w:after="0" w:line="240" w:lineRule="auto"/>
        <w:jc w:val="both"/>
        <w:rPr>
          <w:rFonts w:ascii="CP" w:eastAsia="Times New Roman" w:hAnsi="CP" w:cs="Times New Roman"/>
          <w:color w:val="000000"/>
          <w:sz w:val="20"/>
          <w:szCs w:val="20"/>
          <w:lang w:eastAsia="fr-FR"/>
        </w:rPr>
      </w:pPr>
    </w:p>
    <w:p w14:paraId="5E4BF12C" w14:textId="77777777" w:rsidR="00355638" w:rsidRPr="00C50B91" w:rsidRDefault="00355638" w:rsidP="00355638">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Délivrer </w:t>
      </w:r>
      <w:r w:rsidRPr="00C50B91">
        <w:rPr>
          <w:rFonts w:ascii="CP" w:eastAsia="Times New Roman" w:hAnsi="CP" w:cs="Times New Roman"/>
          <w:color w:val="000000"/>
          <w:sz w:val="20"/>
          <w:szCs w:val="20"/>
        </w:rPr>
        <w:t>une habilitation électrique aux travailleurs réalisant des opérations sur les installations électriques ou dans leur voisinage conformément aux exigences des articles R. 4544-9 et 10 du code du travail.</w:t>
      </w:r>
    </w:p>
    <w:p w14:paraId="22700A4A" w14:textId="77777777" w:rsidR="00355638" w:rsidRPr="00C50B91" w:rsidRDefault="00355638" w:rsidP="00EE7F00">
      <w:pPr>
        <w:pStyle w:val="Paragraphedeliste"/>
        <w:spacing w:after="0"/>
        <w:ind w:left="0"/>
        <w:contextualSpacing w:val="0"/>
        <w:jc w:val="both"/>
        <w:rPr>
          <w:rFonts w:ascii="CP" w:eastAsia="Times New Roman" w:hAnsi="CP" w:cs="Times New Roman"/>
          <w:color w:val="000000"/>
          <w:sz w:val="20"/>
          <w:szCs w:val="20"/>
          <w:lang w:eastAsia="fr-FR"/>
        </w:rPr>
      </w:pPr>
    </w:p>
    <w:p w14:paraId="3F47828A" w14:textId="77777777" w:rsidR="00355638" w:rsidRPr="00C50B91" w:rsidRDefault="00355638" w:rsidP="00355638">
      <w:pPr>
        <w:pStyle w:val="Paragraphedeliste"/>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lastRenderedPageBreak/>
        <w:t>L’employeur délivre l’habilitation après s’être assuré que les travailleurs sont reconnus aptes par le médecin du travail. Dans le cas de travaux sous tension, l’habilitation est délivrée par l’employeur après certification des travailleurs par un organisme de certification accrédité.</w:t>
      </w:r>
    </w:p>
    <w:p w14:paraId="3567B0D0" w14:textId="77777777" w:rsidR="00355638" w:rsidRPr="00C50B91" w:rsidRDefault="00355638" w:rsidP="00355638">
      <w:pPr>
        <w:pStyle w:val="Paragraphedeliste"/>
        <w:jc w:val="both"/>
        <w:rPr>
          <w:rFonts w:ascii="CP" w:eastAsia="Times New Roman" w:hAnsi="CP" w:cs="Times New Roman"/>
          <w:color w:val="000000"/>
          <w:sz w:val="20"/>
          <w:szCs w:val="20"/>
          <w:lang w:eastAsia="fr-FR"/>
        </w:rPr>
      </w:pPr>
    </w:p>
    <w:p w14:paraId="65F6FCBE" w14:textId="77777777" w:rsidR="00355638" w:rsidRPr="00C50B91" w:rsidRDefault="00355638" w:rsidP="00355638">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Procéder la formation initiale et au recyclage de son personnel relatif à l’exposition d’amiante résultant de l'article L.4141-2 du code du travail, pour toute intervention susceptible de provoquer l'émission de fibres d'amiante.</w:t>
      </w:r>
    </w:p>
    <w:p w14:paraId="4F4AF56A" w14:textId="77777777" w:rsidR="00355638" w:rsidRPr="00C50B91" w:rsidRDefault="00355638" w:rsidP="00355638">
      <w:pPr>
        <w:pStyle w:val="Paragraphedeliste"/>
        <w:jc w:val="both"/>
        <w:rPr>
          <w:rFonts w:ascii="CP" w:eastAsia="Times New Roman" w:hAnsi="CP" w:cs="Times New Roman"/>
          <w:color w:val="000000"/>
          <w:sz w:val="20"/>
          <w:szCs w:val="20"/>
          <w:lang w:eastAsia="fr-FR"/>
        </w:rPr>
      </w:pPr>
    </w:p>
    <w:p w14:paraId="09B5CF09" w14:textId="77777777" w:rsidR="00355638" w:rsidRPr="00C50B91" w:rsidRDefault="00355638" w:rsidP="00355638">
      <w:pPr>
        <w:pStyle w:val="Paragraphedeliste"/>
        <w:numPr>
          <w:ilvl w:val="0"/>
          <w:numId w:val="9"/>
        </w:numPr>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 xml:space="preserve">Détenir </w:t>
      </w:r>
      <w:r w:rsidRPr="00C50B91">
        <w:rPr>
          <w:rFonts w:ascii="CP" w:eastAsia="Times New Roman" w:hAnsi="CP" w:cs="Times New Roman"/>
          <w:color w:val="000000"/>
          <w:sz w:val="20"/>
          <w:szCs w:val="20"/>
        </w:rPr>
        <w:t>des certificats d’aptitudes à la conduite en sécurité (CACES) nécessaires à la conduite des nacelles</w:t>
      </w:r>
    </w:p>
    <w:p w14:paraId="1ED4327C" w14:textId="77777777" w:rsidR="00355638" w:rsidRPr="00C50B91" w:rsidRDefault="00355638" w:rsidP="00355638">
      <w:pPr>
        <w:pStyle w:val="Paragraphedeliste"/>
        <w:jc w:val="both"/>
        <w:rPr>
          <w:rFonts w:ascii="CP" w:eastAsia="Times New Roman" w:hAnsi="CP" w:cs="Times New Roman"/>
          <w:color w:val="000000"/>
          <w:sz w:val="20"/>
          <w:szCs w:val="20"/>
          <w:lang w:eastAsia="fr-FR"/>
        </w:rPr>
      </w:pPr>
    </w:p>
    <w:p w14:paraId="4DA18AF3" w14:textId="77777777" w:rsidR="00355638" w:rsidRPr="00C50B91" w:rsidRDefault="00355638" w:rsidP="00604B12">
      <w:pPr>
        <w:pStyle w:val="Paragraphedeliste"/>
        <w:numPr>
          <w:ilvl w:val="0"/>
          <w:numId w:val="9"/>
        </w:numPr>
        <w:spacing w:after="0"/>
        <w:ind w:left="714" w:hanging="357"/>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Enseigner au personnel placé sous son autorité les diverses consignes de sécurité générales et particulières de l’établissement et contrôler fréquemment que ces consignes sont parfaitement connues des intéressés. Les effectifs et leur répartition nécessaires à l'exécution de toutes les prestations décrites dans le CCTP, seront fixés par le titulaire.</w:t>
      </w:r>
    </w:p>
    <w:p w14:paraId="495C6631" w14:textId="77777777" w:rsidR="00355638" w:rsidRPr="00C50B91" w:rsidRDefault="00355638" w:rsidP="00355638">
      <w:pPr>
        <w:spacing w:after="0" w:line="240" w:lineRule="auto"/>
        <w:jc w:val="both"/>
        <w:rPr>
          <w:rFonts w:ascii="CP" w:eastAsia="Times New Roman" w:hAnsi="CP" w:cs="Times New Roman"/>
          <w:color w:val="000000"/>
          <w:sz w:val="20"/>
          <w:szCs w:val="20"/>
          <w:lang w:eastAsia="fr-FR"/>
        </w:rPr>
      </w:pPr>
    </w:p>
    <w:p w14:paraId="78C93E70" w14:textId="77777777" w:rsidR="00355638" w:rsidRPr="00C50B91" w:rsidRDefault="00355638" w:rsidP="00604B12">
      <w:pPr>
        <w:pStyle w:val="Paragraphedeliste"/>
        <w:numPr>
          <w:ilvl w:val="0"/>
          <w:numId w:val="9"/>
        </w:numPr>
        <w:spacing w:after="0"/>
        <w:ind w:left="714" w:hanging="357"/>
        <w:jc w:val="both"/>
        <w:rPr>
          <w:rFonts w:ascii="CP" w:eastAsia="Times New Roman" w:hAnsi="CP" w:cs="Times New Roman"/>
          <w:color w:val="000000"/>
          <w:sz w:val="20"/>
          <w:szCs w:val="20"/>
          <w:lang w:eastAsia="fr-FR"/>
        </w:rPr>
      </w:pPr>
      <w:r w:rsidRPr="00C50B91">
        <w:rPr>
          <w:rFonts w:ascii="CP" w:eastAsia="Times New Roman" w:hAnsi="CP" w:cs="Times New Roman"/>
          <w:color w:val="000000"/>
          <w:sz w:val="20"/>
          <w:szCs w:val="20"/>
          <w:lang w:eastAsia="fr-FR"/>
        </w:rPr>
        <w:t>Fournir la liste nominative des personnels et veille à ce que la liste nominative des personnels employés à l'exécution des prestations faisant l'objet du marché soit remise à la personne désignée par le Centre et à tout moment conforme à la réalité des effectifs et devra procéder à une mise à jour permanente des informations</w:t>
      </w:r>
    </w:p>
    <w:bookmarkEnd w:id="50"/>
    <w:p w14:paraId="599E6532" w14:textId="77777777" w:rsidR="0064067E" w:rsidRPr="00355638" w:rsidRDefault="0064067E" w:rsidP="00EE7F00">
      <w:pPr>
        <w:spacing w:after="0"/>
        <w:jc w:val="both"/>
        <w:rPr>
          <w:rFonts w:ascii="CP" w:eastAsia="Times New Roman" w:hAnsi="CP" w:cs="Times New Roman"/>
          <w:color w:val="000000"/>
          <w:sz w:val="20"/>
          <w:szCs w:val="20"/>
          <w:lang w:eastAsia="fr-FR"/>
        </w:rPr>
      </w:pPr>
    </w:p>
    <w:p w14:paraId="6A34E4CB" w14:textId="303FF937" w:rsidR="00B945F0" w:rsidRPr="00355638" w:rsidRDefault="00B945F0" w:rsidP="00FA22C3">
      <w:pPr>
        <w:pStyle w:val="SSTITRE1"/>
        <w:numPr>
          <w:ilvl w:val="0"/>
          <w:numId w:val="0"/>
        </w:numPr>
        <w:ind w:left="360" w:hanging="360"/>
        <w:rPr>
          <w:rFonts w:ascii="CP" w:hAnsi="CP"/>
        </w:rPr>
      </w:pPr>
      <w:bookmarkStart w:id="51" w:name="_Toc236042227"/>
      <w:r w:rsidRPr="00355638">
        <w:rPr>
          <w:rFonts w:ascii="CP" w:hAnsi="CP"/>
        </w:rPr>
        <w:t>9.3. Grèves</w:t>
      </w:r>
      <w:bookmarkEnd w:id="51"/>
      <w:r w:rsidRPr="00355638">
        <w:rPr>
          <w:rFonts w:ascii="CP" w:hAnsi="CP"/>
        </w:rPr>
        <w:t xml:space="preserve"> </w:t>
      </w:r>
    </w:p>
    <w:p w14:paraId="214870F3" w14:textId="0FD186AE" w:rsidR="00B945F0" w:rsidRPr="00355638" w:rsidRDefault="00B945F0" w:rsidP="00B945F0">
      <w:pPr>
        <w:jc w:val="both"/>
        <w:rPr>
          <w:rFonts w:ascii="CP" w:hAnsi="CP"/>
          <w:sz w:val="20"/>
        </w:rPr>
      </w:pPr>
      <w:r w:rsidRPr="00355638">
        <w:rPr>
          <w:rFonts w:ascii="CP" w:hAnsi="CP"/>
          <w:sz w:val="20"/>
        </w:rPr>
        <w:t>En cas d’arrêt de travail pour fait de grève des salariés du titulaire, ce dernier sera tenu d’exécuter obligatoirement les prestations objet du présent marché.</w:t>
      </w:r>
    </w:p>
    <w:p w14:paraId="73A38DC3" w14:textId="742876C8" w:rsidR="00B945F0" w:rsidRPr="00355638" w:rsidRDefault="00B945F0" w:rsidP="00FA22C3">
      <w:pPr>
        <w:pStyle w:val="SSTITRE1"/>
        <w:numPr>
          <w:ilvl w:val="0"/>
          <w:numId w:val="0"/>
        </w:numPr>
        <w:ind w:left="360" w:hanging="360"/>
        <w:rPr>
          <w:rFonts w:ascii="CP" w:hAnsi="CP"/>
        </w:rPr>
      </w:pPr>
      <w:bookmarkStart w:id="52" w:name="_Toc236042228"/>
      <w:r w:rsidRPr="00355638">
        <w:rPr>
          <w:rFonts w:ascii="CP" w:hAnsi="CP"/>
        </w:rPr>
        <w:t>9.4. Mesures concernant la sécurité et la protection de la santé des travailleurs</w:t>
      </w:r>
      <w:bookmarkEnd w:id="52"/>
      <w:r w:rsidRPr="00355638">
        <w:rPr>
          <w:rFonts w:ascii="CP" w:hAnsi="CP"/>
        </w:rPr>
        <w:t xml:space="preserve"> </w:t>
      </w:r>
    </w:p>
    <w:p w14:paraId="73733FDA" w14:textId="7F5B94F8" w:rsidR="003837D6" w:rsidRPr="00355638" w:rsidRDefault="00B945F0" w:rsidP="00B945F0">
      <w:pPr>
        <w:jc w:val="both"/>
        <w:rPr>
          <w:rFonts w:ascii="CP" w:hAnsi="CP"/>
          <w:sz w:val="20"/>
        </w:rPr>
      </w:pPr>
      <w:r w:rsidRPr="00355638">
        <w:rPr>
          <w:rFonts w:ascii="CP" w:hAnsi="CP"/>
          <w:sz w:val="20"/>
        </w:rPr>
        <w:t>Les prestations objet du présent accord-cadre concourent au service public culturel, cela induit la nécessité d’une continuité de service.</w:t>
      </w:r>
    </w:p>
    <w:p w14:paraId="5819CB98" w14:textId="3F964A46" w:rsidR="00B945F0" w:rsidRPr="00355638" w:rsidRDefault="00B945F0" w:rsidP="00B945F0">
      <w:pPr>
        <w:jc w:val="both"/>
        <w:rPr>
          <w:rFonts w:ascii="CP" w:hAnsi="CP"/>
          <w:sz w:val="20"/>
        </w:rPr>
      </w:pPr>
      <w:r w:rsidRPr="00355638">
        <w:rPr>
          <w:rFonts w:ascii="CP" w:hAnsi="CP"/>
          <w:sz w:val="20"/>
        </w:rPr>
        <w:t>Le titulaire assure le rôle qui lui est imparti par la réglementation en vigueur en matière de protection de la main d'œuvre, d'hygiène, de conditions de travail et de sécurité.</w:t>
      </w:r>
    </w:p>
    <w:p w14:paraId="6E4222E5" w14:textId="60963BC6" w:rsidR="00B945F0" w:rsidRPr="00355638" w:rsidRDefault="00E955A2" w:rsidP="00B945F0">
      <w:pPr>
        <w:jc w:val="both"/>
        <w:rPr>
          <w:rFonts w:ascii="CP" w:hAnsi="CP"/>
          <w:sz w:val="20"/>
        </w:rPr>
      </w:pPr>
      <w:r w:rsidRPr="00355638">
        <w:rPr>
          <w:rFonts w:ascii="CP" w:hAnsi="CP"/>
          <w:sz w:val="20"/>
        </w:rPr>
        <w:t>À</w:t>
      </w:r>
      <w:r w:rsidR="00B945F0" w:rsidRPr="00355638">
        <w:rPr>
          <w:rFonts w:ascii="CP" w:hAnsi="CP"/>
          <w:sz w:val="20"/>
        </w:rPr>
        <w:t xml:space="preserve"> ce titre, il devra observer les dispositions particulières de sécurité liées à la nature des opérations. Ces dispositions sont réputées avoir été prises en compte pour l'établissement de tous les prix. Le titulaire ne pourra prétendre à aucune prolongation des délais ni à aucune indemnité à ce titre.</w:t>
      </w:r>
    </w:p>
    <w:p w14:paraId="109E0F2C" w14:textId="1EAD4E1C" w:rsidR="003837D6" w:rsidRPr="00355638" w:rsidRDefault="00B945F0" w:rsidP="00355638">
      <w:pPr>
        <w:jc w:val="both"/>
        <w:rPr>
          <w:rFonts w:ascii="CP" w:hAnsi="CP"/>
          <w:sz w:val="20"/>
        </w:rPr>
      </w:pPr>
      <w:r w:rsidRPr="00355638">
        <w:rPr>
          <w:rFonts w:ascii="CP" w:hAnsi="CP"/>
          <w:sz w:val="20"/>
        </w:rPr>
        <w:t>En complément des dispositions prévues à l’article 6 du CCAG</w:t>
      </w:r>
      <w:r w:rsidR="00573AAF" w:rsidRPr="00355638">
        <w:rPr>
          <w:rFonts w:ascii="CP" w:hAnsi="CP"/>
          <w:sz w:val="20"/>
        </w:rPr>
        <w:t xml:space="preserve"> -</w:t>
      </w:r>
      <w:r w:rsidRPr="00355638">
        <w:rPr>
          <w:rFonts w:ascii="CP" w:hAnsi="CP"/>
          <w:sz w:val="20"/>
        </w:rPr>
        <w:t>FCS le titulaire devra respecter les dispositions relatives au plan de prévention.</w:t>
      </w:r>
    </w:p>
    <w:p w14:paraId="0D767FE6" w14:textId="77777777" w:rsidR="00E955A2" w:rsidRDefault="00E955A2">
      <w:pPr>
        <w:rPr>
          <w:rFonts w:ascii="CP" w:hAnsi="CP"/>
          <w:b/>
        </w:rPr>
      </w:pPr>
      <w:bookmarkStart w:id="53" w:name="_Toc236042229"/>
      <w:r>
        <w:rPr>
          <w:rFonts w:ascii="CP" w:hAnsi="CP"/>
        </w:rPr>
        <w:br w:type="page"/>
      </w:r>
    </w:p>
    <w:p w14:paraId="4C8CB10C" w14:textId="7E7FF211" w:rsidR="009A26A0" w:rsidRPr="00355638" w:rsidRDefault="009A26A0" w:rsidP="00FA22C3">
      <w:pPr>
        <w:pStyle w:val="SSTITRE1"/>
        <w:numPr>
          <w:ilvl w:val="0"/>
          <w:numId w:val="0"/>
        </w:numPr>
        <w:ind w:left="360" w:hanging="360"/>
        <w:rPr>
          <w:rFonts w:ascii="CP" w:hAnsi="CP"/>
        </w:rPr>
      </w:pPr>
      <w:r w:rsidRPr="00355638">
        <w:rPr>
          <w:rFonts w:ascii="CP" w:hAnsi="CP"/>
        </w:rPr>
        <w:lastRenderedPageBreak/>
        <w:t>9.5. Tableau des délais de remise des documents par le titulaire dans le cadre de l’exécution du présent marché</w:t>
      </w:r>
      <w:bookmarkEnd w:id="53"/>
      <w:r w:rsidRPr="00355638">
        <w:rPr>
          <w:rFonts w:ascii="CP" w:hAnsi="CP"/>
        </w:rPr>
        <w:t xml:space="preserve"> </w:t>
      </w:r>
    </w:p>
    <w:p w14:paraId="263E8A3E" w14:textId="1F90BF72" w:rsidR="00EE7F00" w:rsidRPr="00EE7F00" w:rsidRDefault="009A26A0" w:rsidP="00EE7F00">
      <w:pPr>
        <w:jc w:val="both"/>
        <w:rPr>
          <w:rFonts w:ascii="CP" w:hAnsi="CP"/>
          <w:i/>
          <w:sz w:val="20"/>
        </w:rPr>
      </w:pPr>
      <w:r w:rsidRPr="00355638">
        <w:rPr>
          <w:rFonts w:ascii="CP" w:hAnsi="CP"/>
          <w:i/>
          <w:sz w:val="20"/>
        </w:rPr>
        <w:t xml:space="preserve">9.5.1. Pour la Partie 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4469"/>
      </w:tblGrid>
      <w:tr w:rsidR="009A26A0" w:rsidRPr="00355638" w14:paraId="3BE2366C" w14:textId="77777777" w:rsidTr="00400156">
        <w:tc>
          <w:tcPr>
            <w:tcW w:w="2534" w:type="pct"/>
            <w:shd w:val="clear" w:color="auto" w:fill="E6E6E6"/>
            <w:vAlign w:val="center"/>
          </w:tcPr>
          <w:p w14:paraId="5124160D" w14:textId="77777777" w:rsidR="009A26A0" w:rsidRPr="00355638" w:rsidRDefault="009A26A0" w:rsidP="009A26A0">
            <w:pPr>
              <w:spacing w:after="0" w:line="240" w:lineRule="auto"/>
              <w:jc w:val="center"/>
              <w:rPr>
                <w:rFonts w:ascii="CP" w:eastAsia="Times New Roman" w:hAnsi="CP" w:cs="Times New Roman"/>
                <w:b/>
                <w:sz w:val="20"/>
                <w:szCs w:val="20"/>
                <w:lang w:eastAsia="fr-FR"/>
              </w:rPr>
            </w:pPr>
            <w:r w:rsidRPr="00355638">
              <w:rPr>
                <w:rFonts w:ascii="CP" w:eastAsia="Times New Roman" w:hAnsi="CP" w:cs="Times New Roman"/>
                <w:b/>
                <w:sz w:val="20"/>
                <w:szCs w:val="20"/>
                <w:lang w:eastAsia="fr-FR"/>
              </w:rPr>
              <w:t>Désignation des documents</w:t>
            </w:r>
          </w:p>
          <w:p w14:paraId="706EDE91" w14:textId="77777777" w:rsidR="009A26A0" w:rsidRPr="00355638" w:rsidRDefault="009A26A0" w:rsidP="009A26A0">
            <w:pPr>
              <w:spacing w:after="0" w:line="240" w:lineRule="auto"/>
              <w:jc w:val="center"/>
              <w:rPr>
                <w:rFonts w:ascii="CP" w:eastAsia="Times New Roman" w:hAnsi="CP" w:cs="Times New Roman"/>
                <w:b/>
                <w:sz w:val="20"/>
                <w:szCs w:val="20"/>
                <w:lang w:eastAsia="fr-FR"/>
              </w:rPr>
            </w:pPr>
          </w:p>
        </w:tc>
        <w:tc>
          <w:tcPr>
            <w:tcW w:w="2466" w:type="pct"/>
            <w:shd w:val="clear" w:color="auto" w:fill="E6E6E6"/>
            <w:vAlign w:val="center"/>
          </w:tcPr>
          <w:p w14:paraId="685D4574" w14:textId="77777777" w:rsidR="009A26A0" w:rsidRPr="00355638" w:rsidRDefault="009A26A0" w:rsidP="009A26A0">
            <w:pPr>
              <w:spacing w:after="0" w:line="240" w:lineRule="auto"/>
              <w:jc w:val="center"/>
              <w:rPr>
                <w:rFonts w:ascii="CP" w:eastAsia="Times New Roman" w:hAnsi="CP" w:cs="Times New Roman"/>
                <w:b/>
                <w:sz w:val="20"/>
                <w:szCs w:val="20"/>
                <w:lang w:eastAsia="fr-FR"/>
              </w:rPr>
            </w:pPr>
            <w:r w:rsidRPr="00355638">
              <w:rPr>
                <w:rFonts w:ascii="CP" w:eastAsia="Times New Roman" w:hAnsi="CP" w:cs="Times New Roman"/>
                <w:b/>
                <w:sz w:val="20"/>
                <w:szCs w:val="20"/>
                <w:lang w:eastAsia="fr-FR"/>
              </w:rPr>
              <w:t>Délais de remise</w:t>
            </w:r>
          </w:p>
          <w:p w14:paraId="5D3E58D1" w14:textId="77777777" w:rsidR="009A26A0" w:rsidRPr="00355638" w:rsidRDefault="009A26A0" w:rsidP="009A26A0">
            <w:pPr>
              <w:spacing w:after="0" w:line="240" w:lineRule="auto"/>
              <w:jc w:val="center"/>
              <w:rPr>
                <w:rFonts w:ascii="CP" w:eastAsia="Times New Roman" w:hAnsi="CP" w:cs="Times New Roman"/>
                <w:b/>
                <w:sz w:val="20"/>
                <w:szCs w:val="20"/>
                <w:lang w:eastAsia="fr-FR"/>
              </w:rPr>
            </w:pPr>
          </w:p>
        </w:tc>
      </w:tr>
      <w:tr w:rsidR="009A26A0" w:rsidRPr="00355638" w14:paraId="0D4F1112" w14:textId="77777777" w:rsidTr="00400156">
        <w:tc>
          <w:tcPr>
            <w:tcW w:w="2534" w:type="pct"/>
            <w:shd w:val="clear" w:color="auto" w:fill="auto"/>
            <w:vAlign w:val="center"/>
          </w:tcPr>
          <w:p w14:paraId="704EA7AC" w14:textId="77777777" w:rsidR="009A26A0" w:rsidRPr="00355638" w:rsidRDefault="009A26A0" w:rsidP="009A26A0">
            <w:pPr>
              <w:spacing w:after="0" w:line="240" w:lineRule="auto"/>
              <w:jc w:val="center"/>
              <w:rPr>
                <w:rFonts w:ascii="CP" w:eastAsia="Times New Roman" w:hAnsi="CP" w:cs="Times New Roman"/>
                <w:iCs/>
                <w:sz w:val="20"/>
                <w:szCs w:val="20"/>
                <w:lang w:eastAsia="fr-FR"/>
              </w:rPr>
            </w:pPr>
            <w:r w:rsidRPr="00355638">
              <w:rPr>
                <w:rFonts w:ascii="CP" w:eastAsia="Times New Roman" w:hAnsi="CP" w:cs="Times New Roman"/>
                <w:iCs/>
                <w:sz w:val="20"/>
                <w:szCs w:val="20"/>
                <w:lang w:eastAsia="fr-FR"/>
              </w:rPr>
              <w:t>Planning prévisionnel des contrôles à effectuer en accord avec le Centre Pompidou</w:t>
            </w:r>
          </w:p>
        </w:tc>
        <w:tc>
          <w:tcPr>
            <w:tcW w:w="2466" w:type="pct"/>
            <w:shd w:val="clear" w:color="auto" w:fill="auto"/>
            <w:vAlign w:val="center"/>
          </w:tcPr>
          <w:p w14:paraId="1483548B" w14:textId="77777777" w:rsidR="009A26A0" w:rsidRPr="00355638" w:rsidRDefault="009A26A0" w:rsidP="009A26A0">
            <w:pPr>
              <w:spacing w:after="0" w:line="240" w:lineRule="auto"/>
              <w:jc w:val="center"/>
              <w:rPr>
                <w:rFonts w:ascii="CP" w:eastAsia="Times New Roman" w:hAnsi="CP" w:cs="Times New Roman"/>
                <w:iCs/>
                <w:sz w:val="20"/>
                <w:szCs w:val="20"/>
                <w:lang w:eastAsia="fr-FR"/>
              </w:rPr>
            </w:pPr>
            <w:r w:rsidRPr="00355638">
              <w:rPr>
                <w:rFonts w:ascii="CP" w:eastAsia="Times New Roman" w:hAnsi="CP" w:cs="Times New Roman"/>
                <w:iCs/>
                <w:sz w:val="20"/>
                <w:szCs w:val="20"/>
                <w:lang w:eastAsia="fr-FR"/>
              </w:rPr>
              <w:t xml:space="preserve">30 jours à compter de la date de prise d’effet du marché ou de notification </w:t>
            </w:r>
            <w:r w:rsidRPr="00355638">
              <w:rPr>
                <w:rFonts w:ascii="CP" w:eastAsia="Calibri" w:hAnsi="CP" w:cs="Arial"/>
                <w:sz w:val="20"/>
                <w:szCs w:val="20"/>
                <w:lang w:eastAsia="fr-FR"/>
              </w:rPr>
              <w:t>postérieure à cette date</w:t>
            </w:r>
            <w:r w:rsidRPr="00355638">
              <w:rPr>
                <w:rFonts w:ascii="CP" w:eastAsia="Times New Roman" w:hAnsi="CP" w:cs="Times New Roman"/>
                <w:iCs/>
                <w:sz w:val="20"/>
                <w:szCs w:val="20"/>
                <w:lang w:eastAsia="fr-FR"/>
              </w:rPr>
              <w:t xml:space="preserve"> et de notification de chaque période de reconduction</w:t>
            </w:r>
            <w:r w:rsidRPr="00355638" w:rsidDel="008A1594">
              <w:rPr>
                <w:rFonts w:ascii="CP" w:eastAsia="Times New Roman" w:hAnsi="CP" w:cs="Times New Roman"/>
                <w:iCs/>
                <w:sz w:val="20"/>
                <w:szCs w:val="20"/>
                <w:lang w:eastAsia="fr-FR"/>
              </w:rPr>
              <w:t xml:space="preserve"> </w:t>
            </w:r>
          </w:p>
        </w:tc>
      </w:tr>
      <w:tr w:rsidR="009A26A0" w:rsidRPr="00355638" w14:paraId="08258E12" w14:textId="77777777" w:rsidTr="00400156">
        <w:tc>
          <w:tcPr>
            <w:tcW w:w="2534" w:type="pct"/>
            <w:shd w:val="clear" w:color="auto" w:fill="auto"/>
            <w:vAlign w:val="center"/>
          </w:tcPr>
          <w:p w14:paraId="2D4E9856" w14:textId="77777777" w:rsidR="009A26A0" w:rsidRPr="00355638" w:rsidRDefault="009A26A0" w:rsidP="009A26A0">
            <w:pPr>
              <w:spacing w:after="0" w:line="240" w:lineRule="auto"/>
              <w:jc w:val="center"/>
              <w:rPr>
                <w:rFonts w:ascii="CP" w:eastAsia="Times New Roman" w:hAnsi="CP" w:cs="Times New Roman"/>
                <w:sz w:val="20"/>
                <w:szCs w:val="20"/>
                <w:lang w:eastAsia="fr-FR"/>
              </w:rPr>
            </w:pPr>
            <w:r w:rsidRPr="00355638">
              <w:rPr>
                <w:rFonts w:ascii="CP" w:eastAsia="Times New Roman" w:hAnsi="CP" w:cs="Times New Roman"/>
                <w:sz w:val="20"/>
                <w:szCs w:val="20"/>
                <w:lang w:eastAsia="fr-FR"/>
              </w:rPr>
              <w:t>- Rapport de contrôles quinquennaux pour les ascenseurs ERP</w:t>
            </w:r>
          </w:p>
          <w:p w14:paraId="3B36E8F2" w14:textId="77777777" w:rsidR="009A26A0" w:rsidRPr="00355638" w:rsidRDefault="009A26A0" w:rsidP="009A26A0">
            <w:pPr>
              <w:spacing w:after="0" w:line="240" w:lineRule="auto"/>
              <w:jc w:val="center"/>
              <w:rPr>
                <w:rFonts w:ascii="CP" w:eastAsia="Times New Roman" w:hAnsi="CP" w:cs="Times New Roman"/>
                <w:sz w:val="20"/>
                <w:szCs w:val="20"/>
                <w:lang w:eastAsia="fr-FR"/>
              </w:rPr>
            </w:pPr>
            <w:r w:rsidRPr="00355638">
              <w:rPr>
                <w:rFonts w:ascii="CP" w:eastAsia="Times New Roman" w:hAnsi="CP" w:cs="Times New Roman"/>
                <w:sz w:val="20"/>
                <w:szCs w:val="20"/>
                <w:lang w:eastAsia="fr-FR"/>
              </w:rPr>
              <w:t>- Rapport de contrôles réglementaires annuels pour les ascenseurs liés au code du travail ;</w:t>
            </w:r>
          </w:p>
          <w:p w14:paraId="44934D40" w14:textId="77777777" w:rsidR="009A26A0" w:rsidRPr="00355638" w:rsidRDefault="009A26A0" w:rsidP="009A26A0">
            <w:pPr>
              <w:spacing w:after="0" w:line="240" w:lineRule="auto"/>
              <w:jc w:val="center"/>
              <w:rPr>
                <w:rFonts w:ascii="CP" w:eastAsia="Times New Roman" w:hAnsi="CP" w:cs="Times New Roman"/>
                <w:sz w:val="20"/>
                <w:szCs w:val="20"/>
                <w:lang w:eastAsia="fr-FR"/>
              </w:rPr>
            </w:pPr>
            <w:r w:rsidRPr="00355638">
              <w:rPr>
                <w:rFonts w:ascii="CP" w:eastAsia="Times New Roman" w:hAnsi="CP" w:cs="Times New Roman"/>
                <w:sz w:val="20"/>
                <w:szCs w:val="20"/>
                <w:lang w:eastAsia="fr-FR"/>
              </w:rPr>
              <w:t>- Rapport de contrôles réglementaires annuels pour les escaliers mécaniques ERP ;</w:t>
            </w:r>
          </w:p>
          <w:p w14:paraId="62077913" w14:textId="77777777" w:rsidR="009A26A0" w:rsidRPr="00355638" w:rsidRDefault="009A26A0" w:rsidP="009A26A0">
            <w:pPr>
              <w:spacing w:after="0" w:line="240" w:lineRule="auto"/>
              <w:jc w:val="center"/>
              <w:rPr>
                <w:rFonts w:ascii="CP" w:eastAsia="Times New Roman" w:hAnsi="CP" w:cs="Times New Roman"/>
                <w:sz w:val="20"/>
                <w:szCs w:val="20"/>
                <w:lang w:eastAsia="fr-FR"/>
              </w:rPr>
            </w:pPr>
            <w:r w:rsidRPr="00355638">
              <w:rPr>
                <w:rFonts w:ascii="CP" w:eastAsia="Times New Roman" w:hAnsi="CP" w:cs="Times New Roman"/>
                <w:sz w:val="20"/>
                <w:szCs w:val="20"/>
                <w:lang w:eastAsia="fr-FR"/>
              </w:rPr>
              <w:t>- Rapport de contrôles techniques dans le cadre du contrôle quinquennal pour tous les ascenseurs y compris ERP</w:t>
            </w:r>
          </w:p>
        </w:tc>
        <w:tc>
          <w:tcPr>
            <w:tcW w:w="2466" w:type="pct"/>
            <w:shd w:val="clear" w:color="auto" w:fill="auto"/>
            <w:vAlign w:val="center"/>
          </w:tcPr>
          <w:p w14:paraId="53BCAC29" w14:textId="77777777" w:rsidR="009A26A0" w:rsidRPr="00355638" w:rsidRDefault="009A26A0" w:rsidP="009A26A0">
            <w:pPr>
              <w:spacing w:after="0" w:line="240" w:lineRule="auto"/>
              <w:jc w:val="center"/>
              <w:rPr>
                <w:rFonts w:ascii="CP" w:eastAsia="Times New Roman" w:hAnsi="CP" w:cs="Times New Roman"/>
                <w:iCs/>
                <w:sz w:val="20"/>
                <w:szCs w:val="20"/>
                <w:lang w:eastAsia="fr-FR"/>
              </w:rPr>
            </w:pPr>
            <w:r w:rsidRPr="00355638">
              <w:rPr>
                <w:rFonts w:ascii="CP" w:eastAsia="Times New Roman" w:hAnsi="CP" w:cs="Times New Roman"/>
                <w:iCs/>
                <w:sz w:val="20"/>
                <w:szCs w:val="20"/>
                <w:lang w:eastAsia="fr-FR"/>
              </w:rPr>
              <w:t xml:space="preserve">Dans les 30 jours à compter de la date des visites de contrôle des équipements concernés </w:t>
            </w:r>
          </w:p>
        </w:tc>
      </w:tr>
      <w:tr w:rsidR="009A26A0" w:rsidRPr="00355638" w14:paraId="12A85597" w14:textId="77777777" w:rsidTr="00400156">
        <w:tc>
          <w:tcPr>
            <w:tcW w:w="2534" w:type="pct"/>
            <w:shd w:val="clear" w:color="auto" w:fill="auto"/>
            <w:vAlign w:val="center"/>
          </w:tcPr>
          <w:p w14:paraId="23C7EE9B" w14:textId="77777777" w:rsidR="009A26A0" w:rsidRPr="00355638" w:rsidDel="00070D9C" w:rsidRDefault="009A26A0" w:rsidP="009A26A0">
            <w:pPr>
              <w:spacing w:after="0" w:line="240" w:lineRule="auto"/>
              <w:jc w:val="center"/>
              <w:rPr>
                <w:rFonts w:ascii="CP" w:eastAsia="Times New Roman" w:hAnsi="CP" w:cs="Times New Roman"/>
                <w:i/>
                <w:sz w:val="20"/>
                <w:szCs w:val="20"/>
                <w:lang w:eastAsia="fr-FR"/>
              </w:rPr>
            </w:pPr>
            <w:r w:rsidRPr="00355638">
              <w:rPr>
                <w:rFonts w:ascii="CP" w:eastAsia="Times New Roman" w:hAnsi="CP" w:cs="Times New Roman"/>
                <w:i/>
                <w:sz w:val="20"/>
                <w:szCs w:val="20"/>
                <w:lang w:eastAsia="fr-FR"/>
              </w:rPr>
              <w:t>A4 Rapport provisoire suite à une intervention</w:t>
            </w:r>
          </w:p>
        </w:tc>
        <w:tc>
          <w:tcPr>
            <w:tcW w:w="2466" w:type="pct"/>
            <w:shd w:val="clear" w:color="auto" w:fill="auto"/>
            <w:vAlign w:val="center"/>
          </w:tcPr>
          <w:p w14:paraId="48196E46" w14:textId="77777777" w:rsidR="009A26A0" w:rsidRPr="00355638" w:rsidRDefault="009A26A0" w:rsidP="009A26A0">
            <w:pPr>
              <w:spacing w:after="0" w:line="240" w:lineRule="auto"/>
              <w:jc w:val="center"/>
              <w:rPr>
                <w:rFonts w:ascii="CP" w:eastAsia="Times New Roman" w:hAnsi="CP" w:cs="Times New Roman"/>
                <w:iCs/>
                <w:sz w:val="20"/>
                <w:szCs w:val="20"/>
                <w:lang w:eastAsia="fr-FR"/>
              </w:rPr>
            </w:pPr>
            <w:r w:rsidRPr="00355638">
              <w:rPr>
                <w:rFonts w:ascii="CP" w:eastAsia="Times New Roman" w:hAnsi="CP" w:cs="Times New Roman"/>
                <w:iCs/>
                <w:sz w:val="20"/>
                <w:szCs w:val="20"/>
                <w:lang w:eastAsia="fr-FR"/>
              </w:rPr>
              <w:t xml:space="preserve">Immédiat suite à l’intervention </w:t>
            </w:r>
          </w:p>
        </w:tc>
      </w:tr>
      <w:tr w:rsidR="009A26A0" w:rsidRPr="00355638" w14:paraId="09CA6C75" w14:textId="77777777" w:rsidTr="00400156">
        <w:tc>
          <w:tcPr>
            <w:tcW w:w="2534" w:type="pct"/>
            <w:shd w:val="clear" w:color="auto" w:fill="auto"/>
            <w:vAlign w:val="center"/>
          </w:tcPr>
          <w:p w14:paraId="5EE83362" w14:textId="77777777" w:rsidR="009A26A0" w:rsidRPr="00355638" w:rsidRDefault="009A26A0" w:rsidP="009A26A0">
            <w:pPr>
              <w:spacing w:after="0" w:line="240" w:lineRule="auto"/>
              <w:jc w:val="center"/>
              <w:rPr>
                <w:rFonts w:ascii="CP" w:eastAsia="Times New Roman" w:hAnsi="CP" w:cs="Times New Roman"/>
                <w:i/>
                <w:sz w:val="20"/>
                <w:szCs w:val="20"/>
                <w:lang w:eastAsia="fr-FR"/>
              </w:rPr>
            </w:pPr>
            <w:r w:rsidRPr="00355638">
              <w:rPr>
                <w:rFonts w:ascii="CP" w:eastAsia="Times New Roman" w:hAnsi="CP" w:cs="Times New Roman"/>
                <w:i/>
                <w:sz w:val="20"/>
                <w:szCs w:val="20"/>
                <w:lang w:eastAsia="fr-FR"/>
              </w:rPr>
              <w:t>A5 Registre de sécurité</w:t>
            </w:r>
          </w:p>
        </w:tc>
        <w:tc>
          <w:tcPr>
            <w:tcW w:w="2466" w:type="pct"/>
            <w:shd w:val="clear" w:color="auto" w:fill="auto"/>
            <w:vAlign w:val="center"/>
          </w:tcPr>
          <w:p w14:paraId="0D0812EB" w14:textId="77777777" w:rsidR="009A26A0" w:rsidRPr="00355638" w:rsidRDefault="009A26A0" w:rsidP="009A26A0">
            <w:pPr>
              <w:spacing w:after="0" w:line="240" w:lineRule="auto"/>
              <w:jc w:val="center"/>
              <w:rPr>
                <w:rFonts w:ascii="CP" w:eastAsia="Times New Roman" w:hAnsi="CP" w:cs="Times New Roman"/>
                <w:iCs/>
                <w:sz w:val="20"/>
                <w:szCs w:val="20"/>
                <w:lang w:eastAsia="fr-FR"/>
              </w:rPr>
            </w:pPr>
            <w:proofErr w:type="spellStart"/>
            <w:r w:rsidRPr="00355638">
              <w:rPr>
                <w:rFonts w:ascii="CP" w:eastAsia="Times New Roman" w:hAnsi="CP" w:cs="Times New Roman"/>
                <w:iCs/>
                <w:sz w:val="20"/>
                <w:szCs w:val="20"/>
                <w:lang w:eastAsia="fr-FR"/>
              </w:rPr>
              <w:t>A</w:t>
            </w:r>
            <w:proofErr w:type="spellEnd"/>
            <w:r w:rsidRPr="00355638">
              <w:rPr>
                <w:rFonts w:ascii="CP" w:eastAsia="Times New Roman" w:hAnsi="CP" w:cs="Times New Roman"/>
                <w:iCs/>
                <w:sz w:val="20"/>
                <w:szCs w:val="20"/>
                <w:lang w:eastAsia="fr-FR"/>
              </w:rPr>
              <w:t xml:space="preserve"> viser systématiquement suite à un contrôle</w:t>
            </w:r>
          </w:p>
        </w:tc>
      </w:tr>
    </w:tbl>
    <w:p w14:paraId="2697BBD5" w14:textId="25BF4C09" w:rsidR="009A26A0" w:rsidRPr="00355638" w:rsidRDefault="009A26A0" w:rsidP="00EE7F00">
      <w:pPr>
        <w:spacing w:after="0"/>
        <w:jc w:val="both"/>
        <w:rPr>
          <w:rFonts w:ascii="CP" w:hAnsi="CP"/>
          <w:i/>
          <w:sz w:val="20"/>
        </w:rPr>
      </w:pPr>
    </w:p>
    <w:p w14:paraId="36D4A9A5" w14:textId="22C10410" w:rsidR="00277915" w:rsidRPr="00355638" w:rsidRDefault="00277915" w:rsidP="00B945F0">
      <w:pPr>
        <w:jc w:val="both"/>
        <w:rPr>
          <w:rFonts w:ascii="CP" w:hAnsi="CP"/>
          <w:sz w:val="20"/>
          <w:szCs w:val="20"/>
        </w:rPr>
      </w:pPr>
      <w:r w:rsidRPr="00355638">
        <w:rPr>
          <w:rFonts w:ascii="CP" w:hAnsi="CP"/>
          <w:sz w:val="20"/>
          <w:szCs w:val="20"/>
        </w:rPr>
        <w:t>Les délais de remise des documents rédigés dans le cadre du présent marché, seront également précisés dans les bons de commande et / ou le CCTP.</w:t>
      </w:r>
    </w:p>
    <w:p w14:paraId="3F4D1AF8" w14:textId="6551CC4C" w:rsidR="009A26A0" w:rsidRPr="00355638" w:rsidRDefault="009A26A0" w:rsidP="00B945F0">
      <w:pPr>
        <w:jc w:val="both"/>
        <w:rPr>
          <w:rFonts w:ascii="CP" w:hAnsi="CP"/>
          <w:i/>
          <w:sz w:val="20"/>
        </w:rPr>
      </w:pPr>
      <w:r w:rsidRPr="00355638">
        <w:rPr>
          <w:rFonts w:ascii="CP" w:hAnsi="CP"/>
          <w:i/>
          <w:sz w:val="20"/>
        </w:rPr>
        <w:t>9.5.2. Pour la Partie B</w:t>
      </w:r>
    </w:p>
    <w:p w14:paraId="2EF27DD1" w14:textId="5C178F63" w:rsidR="00D81DA1" w:rsidRPr="00355638" w:rsidRDefault="00D81DA1" w:rsidP="00D81DA1">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Les délais de remise des documents rédigés dans le cadre de la partie B et définis au CCTP du présent marché, seront indiqués dans les bons de commande, à l’exception du rapport provisoire qui devra être déposé après chaque contrôle terminé.</w:t>
      </w:r>
    </w:p>
    <w:p w14:paraId="29D257DA" w14:textId="161548A3" w:rsidR="00D81DA1" w:rsidRDefault="00D81DA1" w:rsidP="00EE7F00">
      <w:pPr>
        <w:spacing w:after="0"/>
        <w:jc w:val="both"/>
        <w:rPr>
          <w:rFonts w:ascii="CP" w:eastAsia="Times New Roman" w:hAnsi="CP" w:cs="Times New Roman"/>
          <w:sz w:val="20"/>
          <w:szCs w:val="20"/>
          <w:lang w:eastAsia="fr-FR"/>
        </w:rPr>
      </w:pPr>
    </w:p>
    <w:p w14:paraId="499063E4" w14:textId="77777777" w:rsidR="00E955A2" w:rsidRPr="00355638" w:rsidRDefault="00E955A2" w:rsidP="00EE7F00">
      <w:pPr>
        <w:spacing w:after="0"/>
        <w:jc w:val="both"/>
        <w:rPr>
          <w:rFonts w:ascii="CP" w:eastAsia="Times New Roman" w:hAnsi="CP" w:cs="Times New Roman"/>
          <w:sz w:val="20"/>
          <w:szCs w:val="20"/>
          <w:lang w:eastAsia="fr-FR"/>
        </w:rPr>
      </w:pPr>
    </w:p>
    <w:p w14:paraId="5A357569" w14:textId="2C098001" w:rsidR="00D81DA1" w:rsidRPr="00355638" w:rsidRDefault="00D81DA1" w:rsidP="00573AAF">
      <w:pPr>
        <w:pStyle w:val="GROSTITRE"/>
        <w:rPr>
          <w:rFonts w:ascii="CP" w:hAnsi="CP"/>
          <w:lang w:eastAsia="fr-FR"/>
        </w:rPr>
      </w:pPr>
      <w:bookmarkStart w:id="54" w:name="_Toc236042230"/>
      <w:r w:rsidRPr="00355638">
        <w:rPr>
          <w:rFonts w:ascii="CP" w:hAnsi="CP"/>
          <w:lang w:eastAsia="fr-FR"/>
        </w:rPr>
        <w:t>ARTICLE 10. PRESENTATION DES SOUS-TRAITANTS</w:t>
      </w:r>
      <w:bookmarkEnd w:id="54"/>
    </w:p>
    <w:p w14:paraId="020AB672" w14:textId="77777777" w:rsidR="00D81DA1" w:rsidRPr="00355638" w:rsidRDefault="00D81DA1" w:rsidP="00D81DA1">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Le titulaire peut sous-traiter l’exécution de certaines parties du marché, à condition d’avoir obtenu du Centre Pompidou l’acceptation et l’agrément des conditions de paiement de chaque sous-traitant, sur présentation du</w:t>
      </w:r>
      <w:r w:rsidRPr="00355638">
        <w:rPr>
          <w:rFonts w:ascii="CP" w:eastAsia="Calibri" w:hAnsi="CP" w:cs="Arial"/>
          <w:color w:val="000000"/>
          <w:sz w:val="20"/>
          <w:szCs w:val="20"/>
          <w:lang w:eastAsia="fr-FR"/>
        </w:rPr>
        <w:t xml:space="preserve"> modèle d’acte spécial de sous-traitance</w:t>
      </w:r>
      <w:r w:rsidRPr="00355638">
        <w:rPr>
          <w:rFonts w:ascii="CP" w:eastAsia="Calibri" w:hAnsi="CP" w:cs="Arial"/>
          <w:sz w:val="20"/>
          <w:szCs w:val="20"/>
          <w:lang w:eastAsia="fr-FR"/>
        </w:rPr>
        <w:t xml:space="preserve"> (formulaire DC4).</w:t>
      </w:r>
    </w:p>
    <w:p w14:paraId="7005F3A0" w14:textId="77777777" w:rsidR="00D81DA1" w:rsidRPr="00355638" w:rsidRDefault="00D81DA1" w:rsidP="00D81DA1">
      <w:pPr>
        <w:spacing w:after="0" w:line="240" w:lineRule="auto"/>
        <w:jc w:val="both"/>
        <w:rPr>
          <w:rFonts w:ascii="CP" w:eastAsia="Calibri" w:hAnsi="CP" w:cs="Arial"/>
          <w:sz w:val="20"/>
          <w:szCs w:val="20"/>
          <w:lang w:eastAsia="fr-FR"/>
        </w:rPr>
      </w:pPr>
    </w:p>
    <w:p w14:paraId="2F603485" w14:textId="77777777" w:rsidR="00D81DA1" w:rsidRPr="00355638" w:rsidRDefault="00D81DA1" w:rsidP="00D81DA1">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Le titulaire du marché sous-traite les prestations dans les conditions prévues par la loi n°75-1334 du 31 décembre 1975 relative à la sous-traitance et aux articles L2193-1 et suivants du CCP.</w:t>
      </w:r>
    </w:p>
    <w:p w14:paraId="18CB9262" w14:textId="77777777" w:rsidR="00D81DA1" w:rsidRPr="00355638" w:rsidRDefault="00D81DA1" w:rsidP="00D81DA1">
      <w:pPr>
        <w:spacing w:after="0" w:line="240" w:lineRule="auto"/>
        <w:jc w:val="both"/>
        <w:rPr>
          <w:rFonts w:ascii="CP" w:eastAsia="Calibri" w:hAnsi="CP" w:cs="Arial"/>
          <w:sz w:val="20"/>
          <w:szCs w:val="20"/>
          <w:lang w:eastAsia="fr-FR"/>
        </w:rPr>
      </w:pPr>
    </w:p>
    <w:p w14:paraId="54BB78B1" w14:textId="77777777" w:rsidR="00D81DA1" w:rsidRPr="00355638" w:rsidRDefault="00D81DA1" w:rsidP="00D81DA1">
      <w:pPr>
        <w:spacing w:after="0" w:line="240" w:lineRule="auto"/>
        <w:jc w:val="both"/>
        <w:rPr>
          <w:rFonts w:ascii="CP" w:eastAsia="Calibri" w:hAnsi="CP" w:cs="Arial"/>
          <w:b/>
          <w:sz w:val="20"/>
          <w:szCs w:val="20"/>
          <w:lang w:eastAsia="fr-FR"/>
        </w:rPr>
      </w:pPr>
      <w:r w:rsidRPr="00355638">
        <w:rPr>
          <w:rFonts w:ascii="CP" w:eastAsia="Calibri" w:hAnsi="CP" w:cs="Arial"/>
          <w:b/>
          <w:sz w:val="20"/>
          <w:szCs w:val="20"/>
          <w:lang w:eastAsia="fr-FR"/>
        </w:rPr>
        <w:t xml:space="preserve">La sous-traitance totale de l’accord-cadre est interdite. </w:t>
      </w:r>
    </w:p>
    <w:p w14:paraId="3711F5E5" w14:textId="77777777" w:rsidR="00D81DA1" w:rsidRPr="00355638" w:rsidRDefault="00D81DA1" w:rsidP="00D81DA1">
      <w:pPr>
        <w:numPr>
          <w:ilvl w:val="1"/>
          <w:numId w:val="0"/>
        </w:numPr>
        <w:pBdr>
          <w:bottom w:val="single" w:sz="4" w:space="1" w:color="C0504D"/>
        </w:pBdr>
        <w:spacing w:before="360" w:after="240" w:line="240" w:lineRule="auto"/>
        <w:ind w:left="709" w:hanging="576"/>
        <w:jc w:val="both"/>
        <w:outlineLvl w:val="1"/>
        <w:rPr>
          <w:rFonts w:ascii="CP" w:eastAsia="Times New Roman" w:hAnsi="CP" w:cs="Times New Roman"/>
          <w:b/>
          <w:szCs w:val="24"/>
          <w:lang w:eastAsia="fr-FR"/>
        </w:rPr>
      </w:pPr>
      <w:bookmarkStart w:id="55" w:name="_Toc524686191"/>
      <w:bookmarkStart w:id="56" w:name="_Toc1637208"/>
      <w:bookmarkStart w:id="57" w:name="_Toc156223783"/>
      <w:r w:rsidRPr="00355638">
        <w:rPr>
          <w:rFonts w:ascii="CP" w:eastAsia="Times New Roman" w:hAnsi="CP" w:cs="Times New Roman"/>
          <w:b/>
          <w:szCs w:val="24"/>
          <w:lang w:eastAsia="fr-FR"/>
        </w:rPr>
        <w:t>Présentation de sous-traitant(s) lors de la remise de l’offre</w:t>
      </w:r>
      <w:bookmarkEnd w:id="55"/>
      <w:bookmarkEnd w:id="56"/>
      <w:bookmarkEnd w:id="57"/>
    </w:p>
    <w:p w14:paraId="41BE8C6B" w14:textId="77777777" w:rsidR="00D81DA1" w:rsidRPr="00355638" w:rsidRDefault="00D81DA1" w:rsidP="00D81DA1">
      <w:pPr>
        <w:spacing w:after="0" w:line="240" w:lineRule="auto"/>
        <w:jc w:val="both"/>
        <w:rPr>
          <w:rFonts w:ascii="CP" w:eastAsia="Calibri" w:hAnsi="CP" w:cs="Arial"/>
          <w:sz w:val="20"/>
          <w:szCs w:val="20"/>
          <w:lang w:eastAsia="fr-FR"/>
        </w:rPr>
      </w:pPr>
      <w:r w:rsidRPr="00355638">
        <w:rPr>
          <w:rFonts w:ascii="Wingdings" w:eastAsia="Wingdings" w:hAnsi="Wingdings" w:cs="Wingdings"/>
          <w:color w:val="FF0000"/>
          <w:sz w:val="20"/>
          <w:szCs w:val="20"/>
          <w:lang w:eastAsia="fr-FR"/>
        </w:rPr>
        <w:t></w:t>
      </w:r>
      <w:r w:rsidRPr="00355638">
        <w:rPr>
          <w:rFonts w:ascii="CP" w:eastAsia="Calibri" w:hAnsi="CP" w:cs="Arial"/>
          <w:color w:val="FF0000"/>
          <w:sz w:val="20"/>
          <w:szCs w:val="20"/>
          <w:lang w:eastAsia="fr-FR"/>
        </w:rPr>
        <w:t xml:space="preserve"> </w:t>
      </w:r>
      <w:r w:rsidRPr="00355638">
        <w:rPr>
          <w:rFonts w:ascii="CP" w:eastAsia="Calibri" w:hAnsi="CP" w:cs="Arial"/>
          <w:sz w:val="20"/>
          <w:szCs w:val="20"/>
          <w:lang w:eastAsia="fr-FR"/>
        </w:rPr>
        <w:t>L’(es) entreprise (s)</w:t>
      </w:r>
      <w:r w:rsidRPr="00355638">
        <w:rPr>
          <w:rFonts w:ascii="CP" w:eastAsia="Calibri" w:hAnsi="CP" w:cs="Arial"/>
          <w:sz w:val="20"/>
          <w:szCs w:val="20"/>
          <w:vertAlign w:val="superscript"/>
          <w:lang w:eastAsia="fr-FR"/>
        </w:rPr>
        <w:footnoteReference w:id="23"/>
      </w:r>
      <w:r w:rsidRPr="00355638">
        <w:rPr>
          <w:rFonts w:ascii="CP" w:eastAsia="Calibri" w:hAnsi="CP" w:cs="Arial"/>
          <w:sz w:val="20"/>
          <w:szCs w:val="20"/>
          <w:lang w:eastAsia="fr-FR"/>
        </w:rPr>
        <w:t xml:space="preserve"> : </w:t>
      </w:r>
    </w:p>
    <w:p w14:paraId="461DCE38" w14:textId="6C5B6999" w:rsidR="00D81DA1" w:rsidRPr="00355638" w:rsidRDefault="00E955A2" w:rsidP="00D81DA1">
      <w:pPr>
        <w:spacing w:after="0" w:line="360" w:lineRule="auto"/>
        <w:ind w:left="709"/>
        <w:jc w:val="both"/>
        <w:rPr>
          <w:rFonts w:ascii="CP" w:eastAsia="Calibri" w:hAnsi="CP" w:cs="Arial"/>
          <w:sz w:val="20"/>
          <w:szCs w:val="20"/>
          <w:lang w:eastAsia="fr-FR"/>
        </w:rPr>
      </w:pPr>
      <w:sdt>
        <w:sdtPr>
          <w:rPr>
            <w:rFonts w:ascii="CP" w:eastAsia="Calibri" w:hAnsi="CP" w:cs="Arial"/>
            <w:sz w:val="20"/>
            <w:szCs w:val="20"/>
            <w:lang w:eastAsia="fr-FR"/>
          </w:rPr>
          <w:id w:val="-1010675168"/>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fr-FR"/>
            </w:rPr>
            <w:t>☐</w:t>
          </w:r>
        </w:sdtContent>
      </w:sdt>
      <w:r w:rsidR="00D81DA1" w:rsidRPr="00355638">
        <w:rPr>
          <w:rFonts w:ascii="CP" w:eastAsia="Calibri" w:hAnsi="CP" w:cs="Arial"/>
          <w:sz w:val="20"/>
          <w:szCs w:val="20"/>
          <w:lang w:eastAsia="fr-FR"/>
        </w:rPr>
        <w:t xml:space="preserve"> </w:t>
      </w:r>
      <w:proofErr w:type="gramStart"/>
      <w:r w:rsidR="00D81DA1" w:rsidRPr="00355638">
        <w:rPr>
          <w:rFonts w:ascii="CP" w:eastAsia="Calibri" w:hAnsi="CP" w:cs="Arial"/>
          <w:sz w:val="20"/>
          <w:szCs w:val="20"/>
          <w:lang w:eastAsia="fr-FR"/>
        </w:rPr>
        <w:t>ne</w:t>
      </w:r>
      <w:proofErr w:type="gramEnd"/>
      <w:r w:rsidR="00D81DA1" w:rsidRPr="00355638">
        <w:rPr>
          <w:rFonts w:ascii="CP" w:eastAsia="Calibri" w:hAnsi="CP" w:cs="Arial"/>
          <w:sz w:val="20"/>
          <w:szCs w:val="20"/>
          <w:lang w:eastAsia="fr-FR"/>
        </w:rPr>
        <w:t xml:space="preserve"> présente(nt) pas de sous-traitant(s) dans l’offre ;</w:t>
      </w:r>
    </w:p>
    <w:p w14:paraId="007D2306" w14:textId="5C567062" w:rsidR="00D81DA1" w:rsidRPr="00355638" w:rsidRDefault="00E955A2" w:rsidP="00D81DA1">
      <w:pPr>
        <w:spacing w:after="0" w:line="360" w:lineRule="auto"/>
        <w:ind w:left="709"/>
        <w:jc w:val="both"/>
        <w:rPr>
          <w:rFonts w:ascii="CP" w:eastAsia="Calibri" w:hAnsi="CP" w:cs="Arial"/>
          <w:sz w:val="20"/>
          <w:szCs w:val="20"/>
          <w:lang w:eastAsia="fr-FR"/>
        </w:rPr>
      </w:pPr>
      <w:sdt>
        <w:sdtPr>
          <w:rPr>
            <w:rFonts w:ascii="CP" w:eastAsia="Calibri" w:hAnsi="CP" w:cs="Arial"/>
            <w:sz w:val="20"/>
            <w:szCs w:val="20"/>
            <w:lang w:eastAsia="fr-FR"/>
          </w:rPr>
          <w:id w:val="1434936317"/>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fr-FR"/>
            </w:rPr>
            <w:t>☐</w:t>
          </w:r>
        </w:sdtContent>
      </w:sdt>
      <w:r w:rsidR="00D81DA1" w:rsidRPr="00355638">
        <w:rPr>
          <w:rFonts w:ascii="CP" w:eastAsia="Calibri" w:hAnsi="CP" w:cs="Arial"/>
          <w:sz w:val="20"/>
          <w:szCs w:val="20"/>
          <w:lang w:eastAsia="fr-FR"/>
        </w:rPr>
        <w:t xml:space="preserve"> </w:t>
      </w:r>
      <w:proofErr w:type="gramStart"/>
      <w:r w:rsidR="00D81DA1" w:rsidRPr="00355638">
        <w:rPr>
          <w:rFonts w:ascii="CP" w:eastAsia="Calibri" w:hAnsi="CP" w:cs="Arial"/>
          <w:sz w:val="20"/>
          <w:szCs w:val="20"/>
          <w:lang w:eastAsia="fr-FR"/>
        </w:rPr>
        <w:t>présente</w:t>
      </w:r>
      <w:proofErr w:type="gramEnd"/>
      <w:r w:rsidR="00D81DA1" w:rsidRPr="00355638">
        <w:rPr>
          <w:rFonts w:ascii="CP" w:eastAsia="Calibri" w:hAnsi="CP" w:cs="Arial"/>
          <w:sz w:val="20"/>
          <w:szCs w:val="20"/>
          <w:lang w:eastAsia="fr-FR"/>
        </w:rPr>
        <w:t>(nt) un (des) sous-traitant(s) dans l’offre.</w:t>
      </w:r>
    </w:p>
    <w:p w14:paraId="5BB54723" w14:textId="77777777" w:rsidR="00D81DA1" w:rsidRPr="00355638" w:rsidRDefault="00D81DA1" w:rsidP="00D81DA1">
      <w:pPr>
        <w:spacing w:after="0" w:line="240" w:lineRule="auto"/>
        <w:jc w:val="both"/>
        <w:rPr>
          <w:rFonts w:ascii="CP" w:eastAsia="Calibri" w:hAnsi="CP" w:cs="Arial"/>
          <w:sz w:val="20"/>
          <w:szCs w:val="20"/>
          <w:lang w:eastAsia="fr-FR"/>
        </w:rPr>
      </w:pPr>
    </w:p>
    <w:p w14:paraId="5476FF21" w14:textId="77777777" w:rsidR="00D81DA1" w:rsidRPr="00355638" w:rsidRDefault="00D81DA1" w:rsidP="00D81DA1">
      <w:pPr>
        <w:spacing w:after="0" w:line="240" w:lineRule="auto"/>
        <w:jc w:val="both"/>
        <w:rPr>
          <w:rFonts w:ascii="CP" w:eastAsia="Calibri" w:hAnsi="CP" w:cs="Arial"/>
          <w:b/>
          <w:sz w:val="20"/>
          <w:szCs w:val="20"/>
          <w:lang w:eastAsia="fr-FR"/>
        </w:rPr>
      </w:pPr>
      <w:r w:rsidRPr="00355638">
        <w:rPr>
          <w:rFonts w:ascii="CP" w:eastAsia="Calibri" w:hAnsi="CP" w:cs="Arial"/>
          <w:b/>
          <w:sz w:val="20"/>
          <w:szCs w:val="20"/>
          <w:lang w:eastAsia="fr-FR"/>
        </w:rPr>
        <w:lastRenderedPageBreak/>
        <w:t>La part du marché que le TITULAIRE sous-traite dans son offre est détaillée dans la ou les déclarations de sous-traitance annexées au présent acte d’engagement :</w:t>
      </w:r>
    </w:p>
    <w:p w14:paraId="74266C21" w14:textId="77777777" w:rsidR="00D81DA1" w:rsidRPr="00355638" w:rsidRDefault="00D81DA1" w:rsidP="00D81DA1">
      <w:pPr>
        <w:spacing w:after="0" w:line="240" w:lineRule="auto"/>
        <w:jc w:val="both"/>
        <w:rPr>
          <w:rFonts w:ascii="CP" w:eastAsia="Calibri" w:hAnsi="CP" w:cs="Arial"/>
          <w:sz w:val="20"/>
          <w:szCs w:val="20"/>
          <w:lang w:eastAsia="fr-FR"/>
        </w:rPr>
      </w:pPr>
    </w:p>
    <w:p w14:paraId="010F1159" w14:textId="77777777" w:rsidR="00D81DA1" w:rsidRPr="00355638" w:rsidRDefault="00D81DA1" w:rsidP="00D81DA1">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Le montant total de la sous-traitance présentée dans l’offre est de :</w:t>
      </w:r>
    </w:p>
    <w:p w14:paraId="3A19316A" w14:textId="77777777" w:rsidR="00D81DA1" w:rsidRPr="00355638" w:rsidRDefault="00D81DA1" w:rsidP="00D81DA1">
      <w:pPr>
        <w:spacing w:before="120" w:after="0" w:line="360" w:lineRule="auto"/>
        <w:jc w:val="both"/>
        <w:rPr>
          <w:rFonts w:ascii="CP" w:eastAsia="Calibri" w:hAnsi="CP" w:cs="Arial"/>
          <w:sz w:val="20"/>
          <w:szCs w:val="20"/>
          <w:lang w:eastAsia="fr-FR"/>
        </w:rPr>
      </w:pPr>
      <w:r w:rsidRPr="00355638">
        <w:rPr>
          <w:rFonts w:ascii="CP" w:eastAsia="Calibri" w:hAnsi="CP" w:cs="Arial"/>
          <w:sz w:val="20"/>
          <w:szCs w:val="20"/>
          <w:lang w:eastAsia="fr-FR"/>
        </w:rPr>
        <w:t>Montant HT : …………………………………………………………………………………………</w:t>
      </w:r>
      <w:proofErr w:type="gramStart"/>
      <w:r w:rsidRPr="00355638">
        <w:rPr>
          <w:rFonts w:ascii="CP" w:eastAsia="Calibri" w:hAnsi="CP" w:cs="Arial"/>
          <w:sz w:val="20"/>
          <w:szCs w:val="20"/>
          <w:lang w:eastAsia="fr-FR"/>
        </w:rPr>
        <w:t>…….</w:t>
      </w:r>
      <w:proofErr w:type="gramEnd"/>
      <w:r w:rsidRPr="00355638">
        <w:rPr>
          <w:rFonts w:ascii="CP" w:eastAsia="Calibri" w:hAnsi="CP" w:cs="Arial"/>
          <w:sz w:val="20"/>
          <w:szCs w:val="20"/>
          <w:lang w:eastAsia="fr-FR"/>
        </w:rPr>
        <w:t>.</w:t>
      </w:r>
    </w:p>
    <w:p w14:paraId="73897E2E" w14:textId="36A2A643" w:rsidR="00D81DA1" w:rsidRPr="00355638" w:rsidRDefault="00D81DA1" w:rsidP="00D81DA1">
      <w:pPr>
        <w:spacing w:after="0" w:line="360" w:lineRule="auto"/>
        <w:jc w:val="both"/>
        <w:rPr>
          <w:rFonts w:ascii="CP" w:eastAsia="Calibri" w:hAnsi="CP" w:cs="Arial"/>
          <w:sz w:val="20"/>
          <w:szCs w:val="20"/>
          <w:lang w:eastAsia="fr-FR"/>
        </w:rPr>
      </w:pPr>
      <w:r w:rsidRPr="00355638">
        <w:rPr>
          <w:rFonts w:ascii="CP" w:eastAsia="Calibri" w:hAnsi="CP" w:cs="Arial"/>
          <w:sz w:val="20"/>
          <w:szCs w:val="20"/>
          <w:lang w:eastAsia="fr-FR"/>
        </w:rPr>
        <w:t xml:space="preserve">TVA au taux de ……………………………. % </w:t>
      </w:r>
      <w:r w:rsidR="00E955A2">
        <w:rPr>
          <w:rFonts w:ascii="CP" w:eastAsia="Calibri" w:hAnsi="CP" w:cs="Arial"/>
          <w:sz w:val="20"/>
          <w:szCs w:val="20"/>
          <w:lang w:eastAsia="fr-FR"/>
        </w:rPr>
        <w:t xml:space="preserve">                      </w:t>
      </w:r>
      <w:r w:rsidRPr="00355638">
        <w:rPr>
          <w:rFonts w:ascii="CP" w:eastAsia="Calibri" w:hAnsi="CP" w:cs="Arial"/>
          <w:sz w:val="20"/>
          <w:szCs w:val="20"/>
          <w:lang w:eastAsia="fr-FR"/>
        </w:rPr>
        <w:t>Montant…………………………</w:t>
      </w:r>
    </w:p>
    <w:p w14:paraId="7CBAABBC" w14:textId="77777777" w:rsidR="00D81DA1" w:rsidRPr="00355638" w:rsidRDefault="00D81DA1" w:rsidP="00D81DA1">
      <w:pPr>
        <w:spacing w:after="0" w:line="360" w:lineRule="auto"/>
        <w:jc w:val="both"/>
        <w:rPr>
          <w:rFonts w:ascii="CP" w:eastAsia="Calibri" w:hAnsi="CP" w:cs="Arial"/>
          <w:sz w:val="20"/>
          <w:szCs w:val="20"/>
          <w:lang w:eastAsia="fr-FR"/>
        </w:rPr>
      </w:pPr>
      <w:r w:rsidRPr="00355638">
        <w:rPr>
          <w:rFonts w:ascii="CP" w:eastAsia="Calibri" w:hAnsi="CP" w:cs="Arial"/>
          <w:sz w:val="20"/>
          <w:szCs w:val="20"/>
          <w:lang w:eastAsia="fr-FR"/>
        </w:rPr>
        <w:t>Montant TTC</w:t>
      </w:r>
      <w:proofErr w:type="gramStart"/>
      <w:r w:rsidRPr="00355638">
        <w:rPr>
          <w:rFonts w:ascii="CP" w:eastAsia="Calibri" w:hAnsi="CP" w:cs="Arial"/>
          <w:sz w:val="20"/>
          <w:szCs w:val="20"/>
          <w:lang w:eastAsia="fr-FR"/>
        </w:rPr>
        <w:t> :…</w:t>
      </w:r>
      <w:proofErr w:type="gramEnd"/>
      <w:r w:rsidRPr="00355638">
        <w:rPr>
          <w:rFonts w:ascii="CP" w:eastAsia="Calibri" w:hAnsi="CP" w:cs="Arial"/>
          <w:sz w:val="20"/>
          <w:szCs w:val="20"/>
          <w:lang w:eastAsia="fr-FR"/>
        </w:rPr>
        <w:t>…………………………………………………………………………………………….</w:t>
      </w:r>
    </w:p>
    <w:p w14:paraId="205B4369" w14:textId="72DB3EFE" w:rsidR="00D81DA1" w:rsidRPr="00355638" w:rsidRDefault="00D81DA1" w:rsidP="00D81DA1">
      <w:pPr>
        <w:spacing w:after="0" w:line="360" w:lineRule="auto"/>
        <w:jc w:val="both"/>
        <w:rPr>
          <w:rFonts w:ascii="CP" w:eastAsia="Calibri" w:hAnsi="CP" w:cs="Arial"/>
          <w:sz w:val="20"/>
          <w:szCs w:val="20"/>
          <w:lang w:eastAsia="fr-FR"/>
        </w:rPr>
      </w:pPr>
      <w:r w:rsidRPr="00355638">
        <w:rPr>
          <w:rFonts w:ascii="CP" w:eastAsia="Calibri" w:hAnsi="CP" w:cs="Arial"/>
          <w:sz w:val="20"/>
          <w:szCs w:val="20"/>
          <w:lang w:eastAsia="fr-FR"/>
        </w:rPr>
        <w:t>Montant TTC (en lettres) : ……………………………………………………………………………</w:t>
      </w:r>
    </w:p>
    <w:p w14:paraId="6835CD36" w14:textId="77777777" w:rsidR="00D81DA1" w:rsidRPr="00355638" w:rsidRDefault="00D81DA1" w:rsidP="00D81DA1">
      <w:pPr>
        <w:spacing w:after="0" w:line="240" w:lineRule="auto"/>
        <w:jc w:val="both"/>
        <w:rPr>
          <w:rFonts w:ascii="CP" w:eastAsia="Calibri" w:hAnsi="CP" w:cs="Arial"/>
          <w:sz w:val="20"/>
          <w:szCs w:val="20"/>
          <w:lang w:eastAsia="fr-FR"/>
        </w:rPr>
      </w:pPr>
    </w:p>
    <w:p w14:paraId="730E880D" w14:textId="77777777" w:rsidR="00D81DA1" w:rsidRPr="00355638" w:rsidRDefault="00D81DA1" w:rsidP="00D81DA1">
      <w:pPr>
        <w:spacing w:after="0" w:line="240" w:lineRule="auto"/>
        <w:jc w:val="both"/>
        <w:rPr>
          <w:rFonts w:ascii="CP" w:eastAsia="Calibri" w:hAnsi="CP" w:cs="Arial"/>
          <w:sz w:val="20"/>
          <w:szCs w:val="20"/>
          <w:lang w:eastAsia="fr-FR"/>
        </w:rPr>
      </w:pPr>
      <w:r w:rsidRPr="00355638">
        <w:rPr>
          <w:rFonts w:ascii="CP" w:eastAsia="Calibri" w:hAnsi="CP" w:cs="Arial"/>
          <w:b/>
          <w:sz w:val="20"/>
          <w:szCs w:val="20"/>
          <w:lang w:eastAsia="fr-FR"/>
        </w:rPr>
        <w:t>Information des candidats</w:t>
      </w:r>
      <w:r w:rsidRPr="00355638">
        <w:rPr>
          <w:rFonts w:ascii="CP" w:eastAsia="Calibri" w:hAnsi="CP" w:cs="Arial"/>
          <w:sz w:val="20"/>
          <w:szCs w:val="20"/>
          <w:lang w:eastAsia="fr-FR"/>
        </w:rPr>
        <w:t xml:space="preserve"> : </w:t>
      </w:r>
      <w:r w:rsidRPr="00355638">
        <w:rPr>
          <w:rFonts w:ascii="CP" w:eastAsia="Calibri" w:hAnsi="CP" w:cs="Arial"/>
          <w:i/>
          <w:sz w:val="20"/>
          <w:szCs w:val="20"/>
          <w:lang w:eastAsia="fr-FR"/>
        </w:rPr>
        <w:t>si la sous-traitance envisagée est destinée à compléter les capacités techniques ou professionnelles du candidat (en application de l’article 48 du décret des marchés publics), le candidat doit remettre le dossier de candidature de son sous-traitant avec son propre dossier dans les conditions fixées par l’avis ou le règlement de la consultation et annexer la déclaration de sous-traitance au présent acte d’engagement</w:t>
      </w:r>
      <w:r w:rsidRPr="00355638">
        <w:rPr>
          <w:rFonts w:ascii="CP" w:eastAsia="Calibri" w:hAnsi="CP" w:cs="Arial"/>
          <w:sz w:val="20"/>
          <w:szCs w:val="20"/>
          <w:lang w:eastAsia="fr-FR"/>
        </w:rPr>
        <w:t>.</w:t>
      </w:r>
    </w:p>
    <w:p w14:paraId="4AE9BDC0" w14:textId="77777777" w:rsidR="00D81DA1" w:rsidRPr="00355638" w:rsidRDefault="00D81DA1" w:rsidP="00D81DA1">
      <w:pPr>
        <w:spacing w:after="0" w:line="240" w:lineRule="auto"/>
        <w:jc w:val="both"/>
        <w:rPr>
          <w:rFonts w:ascii="CP" w:eastAsia="Times New Roman" w:hAnsi="CP" w:cs="Times New Roman"/>
          <w:sz w:val="20"/>
          <w:szCs w:val="20"/>
          <w:lang w:eastAsia="fr-FR"/>
        </w:rPr>
      </w:pPr>
    </w:p>
    <w:p w14:paraId="49F1769D" w14:textId="208F805D" w:rsidR="00D81DA1" w:rsidRPr="00355638" w:rsidRDefault="00D81DA1" w:rsidP="00D81DA1">
      <w:pPr>
        <w:spacing w:after="0" w:line="240" w:lineRule="auto"/>
        <w:jc w:val="both"/>
        <w:rPr>
          <w:rFonts w:ascii="CP" w:eastAsia="Calibri" w:hAnsi="CP" w:cs="Arial"/>
          <w:i/>
          <w:sz w:val="20"/>
          <w:szCs w:val="20"/>
          <w:lang w:eastAsia="fr-FR"/>
        </w:rPr>
      </w:pPr>
      <w:r w:rsidRPr="00355638">
        <w:rPr>
          <w:rFonts w:ascii="CP" w:eastAsia="Calibri" w:hAnsi="CP" w:cs="Arial"/>
          <w:sz w:val="20"/>
          <w:szCs w:val="20"/>
          <w:lang w:eastAsia="fr-FR"/>
        </w:rPr>
        <w:t>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remettre à l’interlocuteur en charge indiqué à l’article 18.1.1 (</w:t>
      </w:r>
      <w:r w:rsidRPr="00355638">
        <w:rPr>
          <w:rFonts w:ascii="CP" w:eastAsia="Calibri" w:hAnsi="CP" w:cs="Arial"/>
          <w:i/>
          <w:sz w:val="20"/>
          <w:szCs w:val="20"/>
          <w:lang w:eastAsia="fr-FR"/>
        </w:rPr>
        <w:t>Cf.</w:t>
      </w:r>
      <w:r w:rsidRPr="00355638">
        <w:rPr>
          <w:rFonts w:ascii="CP" w:eastAsia="Calibri" w:hAnsi="CP" w:cs="Arial"/>
          <w:sz w:val="20"/>
          <w:szCs w:val="20"/>
          <w:lang w:eastAsia="fr-FR"/>
        </w:rPr>
        <w:t xml:space="preserve"> </w:t>
      </w:r>
      <w:r w:rsidRPr="00355638">
        <w:rPr>
          <w:rFonts w:ascii="CP" w:eastAsia="Calibri" w:hAnsi="CP" w:cs="Arial"/>
          <w:i/>
          <w:sz w:val="20"/>
          <w:szCs w:val="20"/>
          <w:lang w:eastAsia="fr-FR"/>
        </w:rPr>
        <w:t>formulaire DC4 de déclaration de sous-traitance téléchargeable sur le site du MINEFE :</w:t>
      </w:r>
      <w:hyperlink r:id="rId12" w:history="1">
        <w:r w:rsidRPr="00355638">
          <w:rPr>
            <w:rStyle w:val="Lienhypertexte"/>
            <w:rFonts w:ascii="CP" w:eastAsia="Calibri" w:hAnsi="CP" w:cs="Arial"/>
            <w:i/>
            <w:sz w:val="20"/>
            <w:szCs w:val="20"/>
            <w:lang w:eastAsia="fr-FR"/>
          </w:rPr>
          <w:t>http://www.economie.gouv.fr/daj/formulaires</w:t>
        </w:r>
      </w:hyperlink>
      <w:r w:rsidRPr="00355638">
        <w:rPr>
          <w:rFonts w:ascii="CP" w:eastAsia="Calibri" w:hAnsi="CP" w:cs="Arial"/>
          <w:sz w:val="20"/>
          <w:szCs w:val="20"/>
          <w:lang w:eastAsia="fr-FR"/>
        </w:rPr>
        <w:t>).</w:t>
      </w:r>
    </w:p>
    <w:p w14:paraId="0E17636B" w14:textId="18D132B5" w:rsidR="00D81DA1" w:rsidRDefault="00D81DA1" w:rsidP="00EE7F00">
      <w:pPr>
        <w:spacing w:after="0"/>
        <w:jc w:val="both"/>
        <w:rPr>
          <w:rFonts w:ascii="CP" w:hAnsi="CP"/>
          <w:i/>
          <w:sz w:val="20"/>
        </w:rPr>
      </w:pPr>
    </w:p>
    <w:p w14:paraId="2C92FF7B" w14:textId="77777777" w:rsidR="00E955A2" w:rsidRPr="00355638" w:rsidRDefault="00E955A2" w:rsidP="00EE7F00">
      <w:pPr>
        <w:spacing w:after="0"/>
        <w:jc w:val="both"/>
        <w:rPr>
          <w:rFonts w:ascii="CP" w:hAnsi="CP"/>
          <w:i/>
          <w:sz w:val="20"/>
        </w:rPr>
      </w:pPr>
    </w:p>
    <w:p w14:paraId="6BFEBD8B" w14:textId="774AB3FE" w:rsidR="00D81DA1" w:rsidRPr="00355638" w:rsidRDefault="00D81DA1" w:rsidP="00FA22C3">
      <w:pPr>
        <w:pStyle w:val="GROSTITRE"/>
        <w:rPr>
          <w:rFonts w:ascii="CP" w:hAnsi="CP"/>
        </w:rPr>
      </w:pPr>
      <w:bookmarkStart w:id="58" w:name="_Toc236042231"/>
      <w:r w:rsidRPr="00355638">
        <w:rPr>
          <w:rFonts w:ascii="CP" w:hAnsi="CP"/>
        </w:rPr>
        <w:t>ARTICLE 11. MODALITES DE FACTURATION ET DE PAIEMENT</w:t>
      </w:r>
      <w:bookmarkEnd w:id="58"/>
      <w:r w:rsidRPr="00355638">
        <w:rPr>
          <w:rFonts w:ascii="CP" w:hAnsi="CP"/>
        </w:rPr>
        <w:t xml:space="preserve"> </w:t>
      </w:r>
    </w:p>
    <w:p w14:paraId="569B45A4" w14:textId="6A8D8429" w:rsidR="00D81DA1" w:rsidRPr="00355638" w:rsidRDefault="005754CE" w:rsidP="00FA22C3">
      <w:pPr>
        <w:pStyle w:val="SSTITRE1"/>
        <w:numPr>
          <w:ilvl w:val="0"/>
          <w:numId w:val="0"/>
        </w:numPr>
        <w:ind w:left="360" w:hanging="360"/>
        <w:rPr>
          <w:rFonts w:ascii="CP" w:hAnsi="CP"/>
        </w:rPr>
      </w:pPr>
      <w:bookmarkStart w:id="59" w:name="_Toc236042232"/>
      <w:r w:rsidRPr="00355638">
        <w:rPr>
          <w:rFonts w:ascii="CP" w:hAnsi="CP"/>
        </w:rPr>
        <w:t xml:space="preserve">11.1. </w:t>
      </w:r>
      <w:r w:rsidR="00E676B6" w:rsidRPr="00355638">
        <w:rPr>
          <w:rFonts w:ascii="CP" w:hAnsi="CP"/>
        </w:rPr>
        <w:t>Acomptes et paiements partiels définitifs</w:t>
      </w:r>
      <w:bookmarkEnd w:id="59"/>
    </w:p>
    <w:p w14:paraId="57E3961F" w14:textId="5D3220DC" w:rsidR="00E676B6" w:rsidRPr="00355638" w:rsidRDefault="00E676B6" w:rsidP="00E676B6">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 xml:space="preserve">Les prestations forfaitaires sont réglées mensuellement à terme échu sur la base du douzième (1/12ème) du montant indiqué par le </w:t>
      </w:r>
      <w:r w:rsidR="00355638">
        <w:rPr>
          <w:rFonts w:ascii="CP" w:eastAsia="Times New Roman" w:hAnsi="CP" w:cs="Calibri Light"/>
          <w:sz w:val="20"/>
        </w:rPr>
        <w:t>t</w:t>
      </w:r>
      <w:r w:rsidRPr="00355638">
        <w:rPr>
          <w:rFonts w:ascii="CP" w:eastAsia="Times New Roman" w:hAnsi="CP" w:cs="Calibri Light"/>
          <w:sz w:val="20"/>
        </w:rPr>
        <w:t>itulaire au sein de l’acte d’engagement.</w:t>
      </w:r>
    </w:p>
    <w:p w14:paraId="51031766" w14:textId="77777777" w:rsidR="00E676B6" w:rsidRPr="00355638" w:rsidRDefault="00E676B6" w:rsidP="00E676B6">
      <w:pPr>
        <w:widowControl w:val="0"/>
        <w:autoSpaceDE w:val="0"/>
        <w:autoSpaceDN w:val="0"/>
        <w:spacing w:after="0" w:line="240" w:lineRule="auto"/>
        <w:jc w:val="both"/>
        <w:rPr>
          <w:rFonts w:ascii="CP" w:eastAsia="Times New Roman" w:hAnsi="CP" w:cs="Calibri Light"/>
          <w:sz w:val="20"/>
        </w:rPr>
      </w:pPr>
    </w:p>
    <w:p w14:paraId="7EA592B8" w14:textId="77777777" w:rsidR="00E676B6" w:rsidRPr="00355638" w:rsidRDefault="00E676B6" w:rsidP="00E676B6">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Dans le cas où le délai d’exécution des prestations serait inférieur à trois mois, les prestations traitées à prix unitaires faisant l’objet d’un bon de commande seront réglées en une seule fois.</w:t>
      </w:r>
    </w:p>
    <w:p w14:paraId="30FAA7E9" w14:textId="77777777" w:rsidR="00E676B6" w:rsidRPr="00355638" w:rsidRDefault="00E676B6" w:rsidP="00E676B6">
      <w:pPr>
        <w:widowControl w:val="0"/>
        <w:autoSpaceDE w:val="0"/>
        <w:autoSpaceDN w:val="0"/>
        <w:spacing w:after="0" w:line="240" w:lineRule="auto"/>
        <w:jc w:val="both"/>
        <w:rPr>
          <w:rFonts w:ascii="CP" w:eastAsia="Times New Roman" w:hAnsi="CP" w:cs="Calibri Light"/>
          <w:sz w:val="20"/>
        </w:rPr>
      </w:pPr>
    </w:p>
    <w:p w14:paraId="1B087448" w14:textId="2ADDBEB1" w:rsidR="00E676B6" w:rsidRPr="00355638" w:rsidRDefault="00E676B6" w:rsidP="00E676B6">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 xml:space="preserve">Dans le cas où le délai d’exécution des prestations serait supérieur à trois mois, les prestations traitées à prix unitaires seront réglées au fur et à mesure de l’avancement, sur certification du service fait à terme échu. </w:t>
      </w:r>
    </w:p>
    <w:p w14:paraId="17E95762" w14:textId="77777777" w:rsidR="00D533A9" w:rsidRPr="00355638" w:rsidRDefault="00D533A9" w:rsidP="00E676B6">
      <w:pPr>
        <w:widowControl w:val="0"/>
        <w:autoSpaceDE w:val="0"/>
        <w:autoSpaceDN w:val="0"/>
        <w:spacing w:after="0" w:line="240" w:lineRule="auto"/>
        <w:jc w:val="both"/>
        <w:rPr>
          <w:rFonts w:ascii="CP" w:eastAsia="Times New Roman" w:hAnsi="CP" w:cs="Calibri Light"/>
          <w:sz w:val="20"/>
        </w:rPr>
      </w:pPr>
    </w:p>
    <w:p w14:paraId="2B6A2179" w14:textId="1C5F5C22" w:rsidR="00E676B6" w:rsidRPr="00355638" w:rsidRDefault="00E676B6" w:rsidP="00FA22C3">
      <w:pPr>
        <w:pStyle w:val="SSTITRE1"/>
        <w:numPr>
          <w:ilvl w:val="0"/>
          <w:numId w:val="0"/>
        </w:numPr>
        <w:ind w:left="360" w:hanging="360"/>
        <w:rPr>
          <w:rFonts w:ascii="CP" w:hAnsi="CP"/>
        </w:rPr>
      </w:pPr>
      <w:bookmarkStart w:id="60" w:name="_Toc236042233"/>
      <w:r w:rsidRPr="00355638">
        <w:rPr>
          <w:rFonts w:ascii="CP" w:hAnsi="CP"/>
        </w:rPr>
        <w:t>11.2. Contenu des demandes de paiement</w:t>
      </w:r>
      <w:bookmarkEnd w:id="60"/>
      <w:r w:rsidRPr="00355638">
        <w:rPr>
          <w:rFonts w:ascii="CP" w:hAnsi="CP"/>
        </w:rPr>
        <w:t xml:space="preserve"> </w:t>
      </w:r>
    </w:p>
    <w:p w14:paraId="32EF82E3" w14:textId="77777777" w:rsidR="00E676B6" w:rsidRPr="00355638" w:rsidRDefault="00E676B6" w:rsidP="00E676B6">
      <w:pPr>
        <w:spacing w:after="0" w:line="240" w:lineRule="auto"/>
        <w:rPr>
          <w:rFonts w:ascii="CP" w:eastAsia="Calibri" w:hAnsi="CP" w:cs="Times New Roman"/>
          <w:sz w:val="20"/>
          <w:szCs w:val="20"/>
          <w:lang w:eastAsia="fr-FR"/>
        </w:rPr>
      </w:pPr>
      <w:r w:rsidRPr="00355638">
        <w:rPr>
          <w:rFonts w:ascii="CP" w:eastAsia="Calibri" w:hAnsi="CP" w:cs="Times New Roman"/>
          <w:sz w:val="20"/>
          <w:szCs w:val="20"/>
          <w:lang w:eastAsia="fr-FR"/>
        </w:rPr>
        <w:t>Outre les mentions légales, les factures doivent indiquer :</w:t>
      </w:r>
    </w:p>
    <w:p w14:paraId="297D1E4D" w14:textId="77777777" w:rsidR="00E676B6" w:rsidRPr="00355638"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Le n° du présent accord-cadre et du lot concerné ;</w:t>
      </w:r>
    </w:p>
    <w:p w14:paraId="40002FA9" w14:textId="77777777" w:rsidR="00E676B6" w:rsidRPr="00355638"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La description ou les références des prestations exécutées (reprenant les références de la DPGF ou du BPU) ;</w:t>
      </w:r>
    </w:p>
    <w:p w14:paraId="62314F5E" w14:textId="77777777" w:rsidR="00E676B6" w:rsidRPr="00355638"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Le numéro d’os ou du bon de commande ainsi que, le cas échéant, la direction émettrice ou le service émetteur ;</w:t>
      </w:r>
    </w:p>
    <w:p w14:paraId="18BEB559" w14:textId="77777777" w:rsidR="00E676B6" w:rsidRPr="00355638"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La date de l’os ou bon de commande correspondant ;</w:t>
      </w:r>
    </w:p>
    <w:p w14:paraId="673FD5E5" w14:textId="77777777" w:rsidR="00E676B6" w:rsidRPr="00355638"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Le montant H.T. et T.T.C. des prestations exécutées ;</w:t>
      </w:r>
    </w:p>
    <w:p w14:paraId="16FDA5BC" w14:textId="77777777" w:rsidR="00E676B6" w:rsidRPr="00355638"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Le taux et le montant de la TVA.</w:t>
      </w:r>
    </w:p>
    <w:p w14:paraId="19F8AE7B" w14:textId="744A5BE7" w:rsidR="00E676B6" w:rsidRPr="00355638" w:rsidRDefault="00E676B6" w:rsidP="00E676B6">
      <w:pPr>
        <w:widowControl w:val="0"/>
        <w:autoSpaceDE w:val="0"/>
        <w:autoSpaceDN w:val="0"/>
        <w:spacing w:after="0" w:line="240" w:lineRule="auto"/>
        <w:jc w:val="both"/>
        <w:rPr>
          <w:rFonts w:ascii="CP" w:eastAsia="Times New Roman" w:hAnsi="CP" w:cs="Calibri Light"/>
          <w:b/>
        </w:rPr>
      </w:pPr>
    </w:p>
    <w:p w14:paraId="04FDBCED" w14:textId="115E5820" w:rsidR="00F45E58" w:rsidRPr="00355638" w:rsidRDefault="00E676B6" w:rsidP="00FA22C3">
      <w:pPr>
        <w:pStyle w:val="SSTITRE1"/>
        <w:numPr>
          <w:ilvl w:val="0"/>
          <w:numId w:val="0"/>
        </w:numPr>
        <w:ind w:left="360" w:hanging="360"/>
        <w:rPr>
          <w:rFonts w:ascii="CP" w:hAnsi="CP"/>
        </w:rPr>
      </w:pPr>
      <w:bookmarkStart w:id="61" w:name="_Toc236042234"/>
      <w:r w:rsidRPr="00355638">
        <w:rPr>
          <w:rFonts w:ascii="CP" w:hAnsi="CP"/>
        </w:rPr>
        <w:t xml:space="preserve">11.3. </w:t>
      </w:r>
      <w:r w:rsidR="00F45E58" w:rsidRPr="00355638">
        <w:rPr>
          <w:rFonts w:ascii="CP" w:hAnsi="CP"/>
        </w:rPr>
        <w:t>Présentation des demandes de paiement</w:t>
      </w:r>
      <w:bookmarkEnd w:id="61"/>
      <w:r w:rsidR="00F45E58" w:rsidRPr="00355638">
        <w:rPr>
          <w:rFonts w:ascii="CP" w:hAnsi="CP"/>
        </w:rPr>
        <w:t xml:space="preserve"> </w:t>
      </w:r>
    </w:p>
    <w:p w14:paraId="00BE39FB" w14:textId="77777777" w:rsidR="00F45E58" w:rsidRPr="00355638" w:rsidRDefault="00F45E58" w:rsidP="00F45E58">
      <w:pPr>
        <w:widowControl w:val="0"/>
        <w:autoSpaceDE w:val="0"/>
        <w:autoSpaceDN w:val="0"/>
        <w:spacing w:after="0" w:line="240" w:lineRule="auto"/>
        <w:jc w:val="both"/>
        <w:rPr>
          <w:rFonts w:ascii="CP" w:eastAsia="Times New Roman" w:hAnsi="CP" w:cs="Times New Roman"/>
          <w:bCs/>
          <w:iCs/>
          <w:sz w:val="20"/>
        </w:rPr>
      </w:pPr>
      <w:r w:rsidRPr="00355638">
        <w:rPr>
          <w:rFonts w:ascii="CP" w:eastAsia="Times New Roman" w:hAnsi="CP" w:cs="Times New Roman"/>
          <w:bCs/>
          <w:iCs/>
          <w:sz w:val="20"/>
        </w:rPr>
        <w:t xml:space="preserve">La transmission des factures sous forme électronique est obligatoire. </w:t>
      </w:r>
    </w:p>
    <w:p w14:paraId="1CC313C0" w14:textId="77777777" w:rsidR="00F45E58" w:rsidRPr="00355638" w:rsidRDefault="00F45E58" w:rsidP="00F45E58">
      <w:pPr>
        <w:widowControl w:val="0"/>
        <w:autoSpaceDE w:val="0"/>
        <w:autoSpaceDN w:val="0"/>
        <w:spacing w:after="0" w:line="240" w:lineRule="auto"/>
        <w:jc w:val="both"/>
        <w:rPr>
          <w:rFonts w:ascii="CP" w:eastAsia="Times New Roman" w:hAnsi="CP" w:cs="Times New Roman"/>
          <w:bCs/>
          <w:iCs/>
          <w:sz w:val="20"/>
        </w:rPr>
      </w:pPr>
    </w:p>
    <w:p w14:paraId="02D95DC2" w14:textId="77777777" w:rsidR="00F45E58" w:rsidRPr="00355638" w:rsidRDefault="00F45E58" w:rsidP="00F45E58">
      <w:pPr>
        <w:widowControl w:val="0"/>
        <w:autoSpaceDE w:val="0"/>
        <w:autoSpaceDN w:val="0"/>
        <w:spacing w:after="0" w:line="240" w:lineRule="auto"/>
        <w:jc w:val="both"/>
        <w:rPr>
          <w:rFonts w:ascii="CP" w:eastAsia="Times New Roman" w:hAnsi="CP" w:cs="Times New Roman"/>
          <w:bCs/>
          <w:iCs/>
          <w:sz w:val="20"/>
        </w:rPr>
      </w:pPr>
      <w:r w:rsidRPr="00355638">
        <w:rPr>
          <w:rFonts w:ascii="CP" w:eastAsia="Times New Roman" w:hAnsi="CP" w:cs="Times New Roman"/>
          <w:bCs/>
          <w:iCs/>
          <w:sz w:val="20"/>
        </w:rPr>
        <w:t xml:space="preserve">Les factures des entreprises seront exclusivement transmises via le portail Chorus Pro accessible par internet à l'URL : </w:t>
      </w:r>
      <w:hyperlink r:id="rId13" w:history="1">
        <w:r w:rsidRPr="00355638">
          <w:rPr>
            <w:rFonts w:ascii="CP" w:eastAsia="Times New Roman" w:hAnsi="CP" w:cs="Times New Roman"/>
            <w:bCs/>
            <w:iCs/>
            <w:color w:val="0000FF"/>
            <w:sz w:val="20"/>
            <w:u w:val="single"/>
          </w:rPr>
          <w:t>https://chorus-pro.gouv.fr</w:t>
        </w:r>
      </w:hyperlink>
      <w:r w:rsidRPr="00355638">
        <w:rPr>
          <w:rFonts w:ascii="CP" w:eastAsia="Times New Roman" w:hAnsi="CP" w:cs="Times New Roman"/>
          <w:bCs/>
          <w:iCs/>
          <w:sz w:val="20"/>
        </w:rPr>
        <w:t>.</w:t>
      </w:r>
    </w:p>
    <w:p w14:paraId="67EE9282" w14:textId="77777777" w:rsidR="00F45E58" w:rsidRPr="00355638" w:rsidRDefault="00F45E58" w:rsidP="00F45E58">
      <w:pPr>
        <w:widowControl w:val="0"/>
        <w:autoSpaceDE w:val="0"/>
        <w:autoSpaceDN w:val="0"/>
        <w:spacing w:after="0" w:line="240" w:lineRule="auto"/>
        <w:jc w:val="both"/>
        <w:rPr>
          <w:rFonts w:ascii="CP" w:eastAsia="Times New Roman" w:hAnsi="CP" w:cs="Times New Roman"/>
          <w:bCs/>
          <w:iCs/>
          <w:sz w:val="20"/>
        </w:rPr>
      </w:pPr>
    </w:p>
    <w:p w14:paraId="4677822C" w14:textId="77777777" w:rsidR="00F45E58" w:rsidRPr="00355638" w:rsidRDefault="00F45E58" w:rsidP="00F45E58">
      <w:pPr>
        <w:widowControl w:val="0"/>
        <w:autoSpaceDE w:val="0"/>
        <w:autoSpaceDN w:val="0"/>
        <w:spacing w:after="0" w:line="240" w:lineRule="auto"/>
        <w:jc w:val="both"/>
        <w:rPr>
          <w:rFonts w:ascii="CP" w:eastAsia="Times New Roman" w:hAnsi="CP" w:cs="Times New Roman"/>
          <w:bCs/>
          <w:iCs/>
          <w:sz w:val="20"/>
        </w:rPr>
      </w:pPr>
      <w:r w:rsidRPr="00355638">
        <w:rPr>
          <w:rFonts w:ascii="CP" w:eastAsia="Times New Roman" w:hAnsi="CP" w:cs="Times New Roman"/>
          <w:bCs/>
          <w:iCs/>
          <w:sz w:val="20"/>
        </w:rPr>
        <w:t xml:space="preserve">Pour connaître les préalables techniques et toutes les informations complémentaires : </w:t>
      </w:r>
      <w:hyperlink r:id="rId14" w:history="1">
        <w:r w:rsidRPr="00355638">
          <w:rPr>
            <w:rFonts w:ascii="CP" w:eastAsia="Times New Roman" w:hAnsi="CP" w:cs="Times New Roman"/>
            <w:bCs/>
            <w:iCs/>
            <w:color w:val="0000FF"/>
            <w:sz w:val="20"/>
            <w:u w:val="single"/>
          </w:rPr>
          <w:t>https://communaute-chorus-pro.finances.gouv.fr/</w:t>
        </w:r>
      </w:hyperlink>
    </w:p>
    <w:p w14:paraId="27E3A3EB" w14:textId="77777777" w:rsidR="00F45E58" w:rsidRPr="00355638" w:rsidRDefault="00F45E58" w:rsidP="00E676B6">
      <w:pPr>
        <w:widowControl w:val="0"/>
        <w:autoSpaceDE w:val="0"/>
        <w:autoSpaceDN w:val="0"/>
        <w:spacing w:after="0" w:line="240" w:lineRule="auto"/>
        <w:jc w:val="both"/>
        <w:rPr>
          <w:rFonts w:ascii="CP" w:eastAsia="Times New Roman" w:hAnsi="CP" w:cs="Calibri Light"/>
          <w:b/>
          <w:sz w:val="24"/>
        </w:rPr>
      </w:pPr>
    </w:p>
    <w:p w14:paraId="260D9A65" w14:textId="44527171" w:rsidR="00D81DA1" w:rsidRPr="00355638" w:rsidRDefault="00F45E58" w:rsidP="00FA22C3">
      <w:pPr>
        <w:pStyle w:val="SSTITRE1"/>
        <w:numPr>
          <w:ilvl w:val="0"/>
          <w:numId w:val="0"/>
        </w:numPr>
        <w:ind w:left="360" w:hanging="360"/>
        <w:rPr>
          <w:rFonts w:ascii="CP" w:hAnsi="CP"/>
        </w:rPr>
      </w:pPr>
      <w:bookmarkStart w:id="62" w:name="_Toc236042235"/>
      <w:r w:rsidRPr="00355638">
        <w:rPr>
          <w:rFonts w:ascii="CP" w:hAnsi="CP"/>
        </w:rPr>
        <w:t>11.4. Acceptation du montant de la facture</w:t>
      </w:r>
      <w:bookmarkEnd w:id="62"/>
      <w:r w:rsidRPr="00355638">
        <w:rPr>
          <w:rFonts w:ascii="CP" w:hAnsi="CP"/>
        </w:rPr>
        <w:t xml:space="preserve"> </w:t>
      </w:r>
    </w:p>
    <w:p w14:paraId="64751D4C" w14:textId="77777777" w:rsidR="00F45E58" w:rsidRPr="00355638"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355638">
        <w:rPr>
          <w:rFonts w:ascii="CP" w:eastAsia="Times New Roman" w:hAnsi="CP" w:cs="ArialNarrow"/>
          <w:sz w:val="20"/>
        </w:rPr>
        <w:t xml:space="preserve">Le Centre Pompidou vérifie le montant indiqué sur la facture. Il le complète éventuellement en calculant les avances à rembourser, les pénalités et les réfactions imposées. </w:t>
      </w:r>
    </w:p>
    <w:p w14:paraId="7BF1DA3A" w14:textId="77777777" w:rsidR="00F45E58" w:rsidRPr="00355638" w:rsidRDefault="00F45E58" w:rsidP="00F45E58">
      <w:pPr>
        <w:widowControl w:val="0"/>
        <w:autoSpaceDE w:val="0"/>
        <w:autoSpaceDN w:val="0"/>
        <w:adjustRightInd w:val="0"/>
        <w:spacing w:after="0" w:line="240" w:lineRule="auto"/>
        <w:jc w:val="both"/>
        <w:rPr>
          <w:rFonts w:ascii="CP" w:eastAsia="Times New Roman" w:hAnsi="CP" w:cs="ArialNarrow"/>
          <w:sz w:val="20"/>
        </w:rPr>
      </w:pPr>
    </w:p>
    <w:p w14:paraId="084DD950" w14:textId="77777777" w:rsidR="00F45E58" w:rsidRPr="00355638"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355638">
        <w:rPr>
          <w:rFonts w:ascii="CP" w:eastAsia="Times New Roman" w:hAnsi="CP" w:cs="ArialNarrow"/>
          <w:sz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29D6DE95" w14:textId="2D967774" w:rsidR="00F45E58" w:rsidRPr="00355638" w:rsidRDefault="00F45E58" w:rsidP="00EE7F00">
      <w:pPr>
        <w:spacing w:after="0"/>
        <w:jc w:val="both"/>
        <w:rPr>
          <w:rFonts w:ascii="CP" w:hAnsi="CP"/>
          <w:i/>
          <w:sz w:val="20"/>
        </w:rPr>
      </w:pPr>
    </w:p>
    <w:p w14:paraId="0071691F" w14:textId="26091514" w:rsidR="00F45E58" w:rsidRPr="00355638" w:rsidRDefault="00F45E58" w:rsidP="00FA22C3">
      <w:pPr>
        <w:pStyle w:val="SSTITRE1"/>
        <w:numPr>
          <w:ilvl w:val="0"/>
          <w:numId w:val="0"/>
        </w:numPr>
        <w:ind w:left="360" w:hanging="360"/>
        <w:rPr>
          <w:rFonts w:ascii="CP" w:hAnsi="CP"/>
        </w:rPr>
      </w:pPr>
      <w:bookmarkStart w:id="63" w:name="_Toc236042236"/>
      <w:r w:rsidRPr="00355638">
        <w:rPr>
          <w:rFonts w:ascii="CP" w:hAnsi="CP"/>
        </w:rPr>
        <w:t>11.5. Délai global de paiement</w:t>
      </w:r>
      <w:bookmarkEnd w:id="63"/>
      <w:r w:rsidRPr="00355638">
        <w:rPr>
          <w:rFonts w:ascii="CP" w:hAnsi="CP"/>
        </w:rPr>
        <w:t xml:space="preserve"> </w:t>
      </w:r>
    </w:p>
    <w:p w14:paraId="6505E03A" w14:textId="77777777" w:rsidR="00F45E58" w:rsidRPr="00355638" w:rsidRDefault="00F45E58" w:rsidP="00F45E58">
      <w:pPr>
        <w:widowControl w:val="0"/>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Le délai de paiement est de 30 jours à compter de la réception de la demande de paiement. Aucune demande de paiement ne peut être transmise avant la réalisation des prestations.</w:t>
      </w:r>
    </w:p>
    <w:p w14:paraId="2D77FFE4" w14:textId="77777777" w:rsidR="00F45E58" w:rsidRPr="00355638" w:rsidRDefault="00F45E58" w:rsidP="00F45E58">
      <w:pPr>
        <w:widowControl w:val="0"/>
        <w:autoSpaceDE w:val="0"/>
        <w:autoSpaceDN w:val="0"/>
        <w:spacing w:after="0" w:line="240" w:lineRule="auto"/>
        <w:jc w:val="both"/>
        <w:rPr>
          <w:rFonts w:ascii="CP" w:eastAsia="Times New Roman" w:hAnsi="CP" w:cs="Calibri Light"/>
          <w:sz w:val="20"/>
        </w:rPr>
      </w:pPr>
    </w:p>
    <w:p w14:paraId="6FA09A1A" w14:textId="77777777" w:rsidR="00F45E58" w:rsidRPr="00355638" w:rsidRDefault="00F45E58" w:rsidP="00F45E58">
      <w:pPr>
        <w:widowControl w:val="0"/>
        <w:autoSpaceDE w:val="0"/>
        <w:autoSpaceDN w:val="0"/>
        <w:spacing w:after="0" w:line="240" w:lineRule="auto"/>
        <w:jc w:val="both"/>
        <w:rPr>
          <w:rFonts w:ascii="CP" w:eastAsia="Times New Roman" w:hAnsi="CP" w:cs="Calibri Light"/>
          <w:iCs/>
          <w:sz w:val="20"/>
        </w:rPr>
      </w:pPr>
      <w:r w:rsidRPr="00355638">
        <w:rPr>
          <w:rFonts w:ascii="CP" w:eastAsia="Times New Roman" w:hAnsi="CP" w:cs="Calibri Light"/>
          <w:sz w:val="20"/>
        </w:rPr>
        <w:t xml:space="preserve">Le taux applicable en cas de retard de paiement est le taux </w:t>
      </w:r>
      <w:r w:rsidRPr="00355638">
        <w:rPr>
          <w:rFonts w:ascii="CP" w:eastAsia="Times New Roman" w:hAnsi="CP" w:cs="Calibri Light"/>
          <w:iCs/>
          <w:sz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457A7203" w14:textId="7F44D433" w:rsidR="00F45E58" w:rsidRPr="00355638" w:rsidRDefault="00F45E58" w:rsidP="00EE7F00">
      <w:pPr>
        <w:spacing w:after="0"/>
        <w:jc w:val="both"/>
        <w:rPr>
          <w:rFonts w:ascii="CP" w:hAnsi="CP"/>
          <w:b/>
        </w:rPr>
      </w:pPr>
    </w:p>
    <w:p w14:paraId="0E8D9301" w14:textId="0BECC196" w:rsidR="00F45E58" w:rsidRPr="00355638" w:rsidRDefault="00F45E58" w:rsidP="00FA22C3">
      <w:pPr>
        <w:pStyle w:val="SSTITRE1"/>
        <w:numPr>
          <w:ilvl w:val="0"/>
          <w:numId w:val="0"/>
        </w:numPr>
        <w:ind w:left="360" w:hanging="360"/>
        <w:rPr>
          <w:rFonts w:ascii="CP" w:hAnsi="CP"/>
        </w:rPr>
      </w:pPr>
      <w:bookmarkStart w:id="64" w:name="_Toc236042237"/>
      <w:r w:rsidRPr="00355638">
        <w:rPr>
          <w:rFonts w:ascii="CP" w:hAnsi="CP"/>
        </w:rPr>
        <w:t>11.6. Modalités de paiement en cas désaccord</w:t>
      </w:r>
      <w:bookmarkEnd w:id="64"/>
      <w:r w:rsidRPr="00355638">
        <w:rPr>
          <w:rFonts w:ascii="CP" w:hAnsi="CP"/>
        </w:rPr>
        <w:t xml:space="preserve"> </w:t>
      </w:r>
    </w:p>
    <w:p w14:paraId="558C4353" w14:textId="6D4DF9B9" w:rsidR="00F45E58" w:rsidRPr="00355638" w:rsidRDefault="00F45E58" w:rsidP="00F45E58">
      <w:pPr>
        <w:jc w:val="both"/>
        <w:rPr>
          <w:rFonts w:ascii="CP" w:hAnsi="CP"/>
          <w:sz w:val="20"/>
        </w:rPr>
      </w:pPr>
      <w:r w:rsidRPr="00355638">
        <w:rPr>
          <w:rFonts w:ascii="CP" w:hAnsi="CP"/>
          <w:sz w:val="20"/>
        </w:rPr>
        <w:t>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du présent CCAP.</w:t>
      </w:r>
    </w:p>
    <w:p w14:paraId="63721E4D" w14:textId="0879FE90" w:rsidR="00F45E58" w:rsidRPr="00355638" w:rsidRDefault="00F45E58" w:rsidP="00FA22C3">
      <w:pPr>
        <w:pStyle w:val="SSTITRE1"/>
        <w:numPr>
          <w:ilvl w:val="0"/>
          <w:numId w:val="0"/>
        </w:numPr>
        <w:ind w:left="360" w:hanging="360"/>
        <w:rPr>
          <w:rFonts w:ascii="CP" w:hAnsi="CP"/>
        </w:rPr>
      </w:pPr>
      <w:bookmarkStart w:id="65" w:name="_Toc236042238"/>
      <w:r w:rsidRPr="00355638">
        <w:rPr>
          <w:rFonts w:ascii="CP" w:hAnsi="CP"/>
        </w:rPr>
        <w:t>11.7. Paiement des co-traitants</w:t>
      </w:r>
      <w:bookmarkEnd w:id="65"/>
      <w:r w:rsidRPr="00355638">
        <w:rPr>
          <w:rFonts w:ascii="CP" w:hAnsi="CP"/>
        </w:rPr>
        <w:t xml:space="preserve"> </w:t>
      </w:r>
    </w:p>
    <w:p w14:paraId="6F9A3290" w14:textId="5A1FE841" w:rsidR="00F45E58" w:rsidRPr="00355638" w:rsidRDefault="00F45E58" w:rsidP="00F45E58">
      <w:pPr>
        <w:jc w:val="both"/>
        <w:rPr>
          <w:rFonts w:ascii="CP" w:hAnsi="CP" w:cs="Calibri Light"/>
          <w:sz w:val="20"/>
        </w:rPr>
      </w:pPr>
      <w:r w:rsidRPr="00355638">
        <w:rPr>
          <w:rFonts w:ascii="CP" w:hAnsi="CP" w:cs="Calibri Light"/>
          <w:sz w:val="20"/>
        </w:rPr>
        <w:t>Le groupement titulaire étant solidaire, le paiement est effectué sur un compte unique, ouvert au nom du mandataire.</w:t>
      </w:r>
    </w:p>
    <w:p w14:paraId="666FF223" w14:textId="151DDE7B" w:rsidR="00F45E58" w:rsidRPr="00355638" w:rsidRDefault="00F45E58" w:rsidP="00F45E58">
      <w:pPr>
        <w:jc w:val="both"/>
        <w:rPr>
          <w:rFonts w:ascii="CP" w:hAnsi="CP" w:cs="Calibri Light"/>
          <w:sz w:val="20"/>
        </w:rPr>
      </w:pPr>
      <w:r w:rsidRPr="00355638">
        <w:rPr>
          <w:rFonts w:ascii="CP" w:hAnsi="CP" w:cs="Calibri Light"/>
          <w:sz w:val="20"/>
        </w:rPr>
        <w:t>Les autres dispositions relatives à la cotraitance s'appliquent selon l'article 12.1 du CCAG-FCS.</w:t>
      </w:r>
    </w:p>
    <w:p w14:paraId="04D7649B" w14:textId="65339F7A" w:rsidR="00F45E58" w:rsidRPr="00355638" w:rsidRDefault="00F45E58" w:rsidP="00FA22C3">
      <w:pPr>
        <w:pStyle w:val="SSTITRE1"/>
        <w:numPr>
          <w:ilvl w:val="0"/>
          <w:numId w:val="0"/>
        </w:numPr>
        <w:ind w:left="360" w:hanging="360"/>
        <w:rPr>
          <w:rFonts w:ascii="CP" w:hAnsi="CP"/>
        </w:rPr>
      </w:pPr>
      <w:bookmarkStart w:id="66" w:name="_Toc236042239"/>
      <w:r w:rsidRPr="00355638">
        <w:rPr>
          <w:rFonts w:ascii="CP" w:hAnsi="CP"/>
        </w:rPr>
        <w:t>11.8. Paiement des sous-traitants</w:t>
      </w:r>
      <w:bookmarkEnd w:id="66"/>
      <w:r w:rsidRPr="00355638">
        <w:rPr>
          <w:rFonts w:ascii="CP" w:hAnsi="CP"/>
        </w:rPr>
        <w:t xml:space="preserve"> </w:t>
      </w:r>
    </w:p>
    <w:p w14:paraId="70A6666E" w14:textId="77777777" w:rsidR="00F45E58" w:rsidRPr="00355638" w:rsidRDefault="00F45E58" w:rsidP="00F45E58">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Le sous-traitant adresse sa demande de paiement libellée au nom du Centre Pompidou au Titulaire du marché, sous pli recommandé avec accusé de réception, ou la dépose auprès du Titulaire contre récépissé. Le Titulaire a 15 jours pour faire savoir s'il accepte ou refuse le paiement au sous-traitant. Cette décision est notifiée au sous-traitant et au Centre Pompidou. Le sous-traitant adresse également sa demande de paiement au Centre Pompidou accompagnée des factures et de l'accusé de réception ou du récépissé attestant que le Titulaire a bien reçu la demande, ou de l'avis postal attestant que le pli a été refusé ou n'a pas été réclamé. Le Centre Pompidou adresse sans délai au Titulaire une copie des factures produites par le sous-traitant.</w:t>
      </w:r>
    </w:p>
    <w:p w14:paraId="3AB484C5" w14:textId="77777777" w:rsidR="00F45E58" w:rsidRPr="00355638" w:rsidRDefault="00F45E58" w:rsidP="00F45E58">
      <w:pPr>
        <w:widowControl w:val="0"/>
        <w:autoSpaceDE w:val="0"/>
        <w:autoSpaceDN w:val="0"/>
        <w:spacing w:after="0" w:line="240" w:lineRule="auto"/>
        <w:jc w:val="both"/>
        <w:rPr>
          <w:rFonts w:ascii="CP" w:eastAsia="Times New Roman" w:hAnsi="CP" w:cs="Calibri Light"/>
          <w:sz w:val="20"/>
        </w:rPr>
      </w:pPr>
    </w:p>
    <w:p w14:paraId="3A564851" w14:textId="77777777" w:rsidR="00F45E58" w:rsidRPr="00355638" w:rsidRDefault="00F45E58" w:rsidP="00F45E58">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 xml:space="preserve">Le paiement du sous-traitant s'effectue dans le respect du délai global de paiement. Ce délai court à compter de la réception par le Centre Pompidou de l'accord, total ou partiel, du Titulaire sur le paiement demandé, ou de l'expiration du délai de 15 jours mentionné plus haut si, pendant ce délai, le Titulaire n'a notifié aucun accord ni aucun refus, ou encore de la réception par le Centre Pompidou de </w:t>
      </w:r>
      <w:r w:rsidRPr="00355638">
        <w:rPr>
          <w:rFonts w:ascii="CP" w:eastAsia="Times New Roman" w:hAnsi="CP" w:cs="Calibri Light"/>
          <w:sz w:val="20"/>
        </w:rPr>
        <w:lastRenderedPageBreak/>
        <w:t xml:space="preserve">l'avis postal mentionné ci-dessus. Le Centre Pompidou informe le Titulaire des paiements qu'il effectue au sous-traitant. </w:t>
      </w:r>
    </w:p>
    <w:p w14:paraId="1B212199" w14:textId="77777777" w:rsidR="00F45E58" w:rsidRPr="00355638" w:rsidRDefault="00F45E58" w:rsidP="00F45E58">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 xml:space="preserve"> </w:t>
      </w:r>
    </w:p>
    <w:p w14:paraId="611299B6" w14:textId="77777777" w:rsidR="00F45E58" w:rsidRPr="00355638" w:rsidRDefault="00F45E58" w:rsidP="00F45E58">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En cas de cotraitance, si le Titulaire qui a conclu le contrat de sous-traitance n'est pas le mandataire du groupement, ce dernier doit également signer la demande de paiement.</w:t>
      </w:r>
    </w:p>
    <w:p w14:paraId="219FBEA0" w14:textId="77777777" w:rsidR="00F45E58" w:rsidRPr="00355638" w:rsidRDefault="00F45E58" w:rsidP="00F45E58">
      <w:pPr>
        <w:widowControl w:val="0"/>
        <w:autoSpaceDE w:val="0"/>
        <w:autoSpaceDN w:val="0"/>
        <w:spacing w:after="0" w:line="240" w:lineRule="auto"/>
        <w:jc w:val="both"/>
        <w:rPr>
          <w:rFonts w:ascii="CP" w:eastAsia="Times New Roman" w:hAnsi="CP" w:cs="Calibri Light"/>
        </w:rPr>
      </w:pPr>
    </w:p>
    <w:p w14:paraId="14CB47C0" w14:textId="7D606FAA" w:rsidR="00F45E58" w:rsidRPr="00355638" w:rsidRDefault="007968E9" w:rsidP="00FA22C3">
      <w:pPr>
        <w:pStyle w:val="SSTITRE1"/>
        <w:numPr>
          <w:ilvl w:val="0"/>
          <w:numId w:val="0"/>
        </w:numPr>
        <w:ind w:left="360" w:hanging="360"/>
        <w:rPr>
          <w:rFonts w:ascii="CP" w:hAnsi="CP"/>
        </w:rPr>
      </w:pPr>
      <w:bookmarkStart w:id="67" w:name="_Toc236042240"/>
      <w:r w:rsidRPr="00355638">
        <w:rPr>
          <w:rFonts w:ascii="CP" w:hAnsi="CP"/>
        </w:rPr>
        <w:t>11.9. Coordonnées bancaires du titulaire ou du mandataire du groupement solidaire</w:t>
      </w:r>
      <w:bookmarkEnd w:id="67"/>
      <w:r w:rsidRPr="00355638">
        <w:rPr>
          <w:rFonts w:ascii="CP" w:hAnsi="CP"/>
        </w:rPr>
        <w:t xml:space="preserve"> </w:t>
      </w:r>
    </w:p>
    <w:p w14:paraId="6086ED3E" w14:textId="77777777" w:rsidR="007968E9" w:rsidRPr="00355638" w:rsidRDefault="007968E9" w:rsidP="007968E9">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Insérer un RIB sous format image ou PDF dans ce document</w:t>
      </w:r>
      <w:r w:rsidRPr="00355638">
        <w:rPr>
          <w:rFonts w:ascii="CP" w:eastAsia="Calibri" w:hAnsi="CP" w:cs="Arial"/>
          <w:lang w:eastAsia="fr-FR"/>
        </w:rPr>
        <w:t xml:space="preserve"> </w:t>
      </w:r>
      <w:r w:rsidRPr="00355638">
        <w:rPr>
          <w:rFonts w:ascii="CP" w:eastAsia="Calibri" w:hAnsi="CP" w:cs="Arial"/>
          <w:sz w:val="20"/>
          <w:szCs w:val="20"/>
          <w:lang w:eastAsia="fr-FR"/>
        </w:rPr>
        <w:t xml:space="preserve">(ou l’annexer au présent acte d’engagement) </w:t>
      </w:r>
      <w:r w:rsidRPr="00355638">
        <w:rPr>
          <w:rFonts w:ascii="CP" w:eastAsia="Calibri" w:hAnsi="CP" w:cs="Arial"/>
          <w:b/>
          <w:sz w:val="20"/>
          <w:szCs w:val="20"/>
          <w:u w:val="single"/>
          <w:lang w:eastAsia="fr-FR"/>
        </w:rPr>
        <w:t>et</w:t>
      </w:r>
      <w:r w:rsidRPr="00355638">
        <w:rPr>
          <w:rFonts w:ascii="CP" w:eastAsia="Calibri" w:hAnsi="CP" w:cs="Arial"/>
          <w:sz w:val="20"/>
          <w:szCs w:val="20"/>
          <w:lang w:eastAsia="fr-FR"/>
        </w:rPr>
        <w:t xml:space="preserve"> compléter les mentions suivantes :</w:t>
      </w:r>
    </w:p>
    <w:p w14:paraId="33485364" w14:textId="77777777" w:rsidR="007968E9" w:rsidRPr="00355638" w:rsidRDefault="007968E9" w:rsidP="007968E9">
      <w:pPr>
        <w:numPr>
          <w:ilvl w:val="0"/>
          <w:numId w:val="11"/>
        </w:num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IBAN</w:t>
      </w:r>
    </w:p>
    <w:p w14:paraId="78B4046F" w14:textId="77777777" w:rsidR="007968E9" w:rsidRPr="00355638" w:rsidRDefault="007968E9" w:rsidP="007968E9">
      <w:pPr>
        <w:numPr>
          <w:ilvl w:val="0"/>
          <w:numId w:val="11"/>
        </w:num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BIC</w:t>
      </w:r>
    </w:p>
    <w:p w14:paraId="2D1AFFC0" w14:textId="77777777" w:rsidR="007968E9" w:rsidRPr="00355638" w:rsidRDefault="007968E9" w:rsidP="007968E9">
      <w:pPr>
        <w:numPr>
          <w:ilvl w:val="0"/>
          <w:numId w:val="11"/>
        </w:num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Nom d’agence</w:t>
      </w:r>
    </w:p>
    <w:p w14:paraId="7FD2321A" w14:textId="77777777" w:rsidR="007968E9" w:rsidRPr="00355638" w:rsidRDefault="007968E9" w:rsidP="00EE7F00">
      <w:pPr>
        <w:spacing w:after="0"/>
        <w:jc w:val="both"/>
        <w:rPr>
          <w:rFonts w:ascii="CP" w:eastAsia="Calibri" w:hAnsi="CP" w:cs="Arial"/>
          <w:sz w:val="20"/>
          <w:szCs w:val="20"/>
          <w:lang w:eastAsia="fr-FR"/>
        </w:rPr>
      </w:pP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2"/>
      </w:tblGrid>
      <w:tr w:rsidR="007968E9" w:rsidRPr="00355638" w14:paraId="3906A44E" w14:textId="77777777" w:rsidTr="00400156">
        <w:tc>
          <w:tcPr>
            <w:tcW w:w="9212" w:type="dxa"/>
            <w:shd w:val="clear" w:color="auto" w:fill="auto"/>
          </w:tcPr>
          <w:p w14:paraId="3DD908FB"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4A3A50A3"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3A3453AF"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047B2B95"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04439FCA"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3155C5C0" w14:textId="77777777" w:rsidR="007968E9" w:rsidRPr="00355638" w:rsidRDefault="007968E9" w:rsidP="007968E9">
            <w:pPr>
              <w:spacing w:after="0" w:line="240" w:lineRule="auto"/>
              <w:jc w:val="center"/>
              <w:rPr>
                <w:rFonts w:ascii="CP" w:eastAsia="Calibri" w:hAnsi="CP" w:cs="Arial"/>
                <w:b/>
                <w:color w:val="FF0000"/>
                <w:sz w:val="20"/>
                <w:szCs w:val="20"/>
                <w:lang w:eastAsia="fr-FR"/>
              </w:rPr>
            </w:pPr>
            <w:r w:rsidRPr="00355638">
              <w:rPr>
                <w:rFonts w:ascii="Wingdings" w:eastAsia="Wingdings" w:hAnsi="Wingdings" w:cs="Wingdings"/>
                <w:color w:val="FF0000"/>
                <w:sz w:val="20"/>
                <w:szCs w:val="20"/>
                <w:lang w:eastAsia="fr-FR"/>
              </w:rPr>
              <w:t></w:t>
            </w:r>
            <w:r w:rsidRPr="00355638">
              <w:rPr>
                <w:rFonts w:ascii="CP" w:eastAsia="Calibri" w:hAnsi="CP" w:cs="Arial"/>
                <w:caps/>
                <w:noProof/>
                <w:color w:val="FF0000"/>
                <w:sz w:val="20"/>
                <w:szCs w:val="20"/>
                <w:lang w:eastAsia="fr-FR"/>
              </w:rPr>
              <w:t xml:space="preserve"> </w:t>
            </w:r>
            <w:r w:rsidRPr="00355638">
              <w:rPr>
                <w:rFonts w:ascii="CP" w:eastAsia="Calibri" w:hAnsi="CP" w:cs="Arial"/>
                <w:b/>
                <w:color w:val="FF0000"/>
                <w:sz w:val="20"/>
                <w:szCs w:val="20"/>
                <w:lang w:eastAsia="fr-FR"/>
              </w:rPr>
              <w:t>COLLER LE RIB</w:t>
            </w:r>
          </w:p>
          <w:p w14:paraId="42902786"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2F49122D"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214B21AA"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p w14:paraId="5FF2EF53" w14:textId="77777777" w:rsidR="007968E9" w:rsidRPr="00355638" w:rsidRDefault="007968E9" w:rsidP="00E955A2">
            <w:pPr>
              <w:spacing w:after="0" w:line="240" w:lineRule="auto"/>
              <w:jc w:val="center"/>
              <w:rPr>
                <w:rFonts w:ascii="CP" w:eastAsia="Calibri" w:hAnsi="CP" w:cs="Arial"/>
                <w:color w:val="FF0000"/>
                <w:sz w:val="20"/>
                <w:szCs w:val="20"/>
                <w:u w:val="single"/>
                <w:lang w:eastAsia="fr-FR"/>
              </w:rPr>
            </w:pPr>
          </w:p>
          <w:p w14:paraId="05D4351F" w14:textId="77777777" w:rsidR="007968E9" w:rsidRPr="00355638" w:rsidRDefault="007968E9" w:rsidP="007968E9">
            <w:pPr>
              <w:spacing w:after="0" w:line="240" w:lineRule="auto"/>
              <w:jc w:val="center"/>
              <w:rPr>
                <w:rFonts w:ascii="CP" w:eastAsia="Calibri" w:hAnsi="CP" w:cs="Arial"/>
                <w:color w:val="FF0000"/>
                <w:sz w:val="20"/>
                <w:szCs w:val="20"/>
                <w:u w:val="single"/>
                <w:lang w:eastAsia="fr-FR"/>
              </w:rPr>
            </w:pPr>
          </w:p>
        </w:tc>
      </w:tr>
    </w:tbl>
    <w:p w14:paraId="4EDA0719" w14:textId="77777777" w:rsidR="007968E9" w:rsidRPr="00355638" w:rsidRDefault="007968E9" w:rsidP="007968E9">
      <w:pPr>
        <w:spacing w:after="0" w:line="240" w:lineRule="auto"/>
        <w:jc w:val="both"/>
        <w:rPr>
          <w:rFonts w:ascii="CP" w:eastAsia="Calibri" w:hAnsi="CP" w:cs="Arial"/>
          <w:sz w:val="20"/>
          <w:szCs w:val="20"/>
          <w:lang w:eastAsia="fr-FR"/>
        </w:rPr>
      </w:pPr>
    </w:p>
    <w:p w14:paraId="1D4F1DDB" w14:textId="77777777" w:rsidR="007968E9" w:rsidRPr="00355638" w:rsidRDefault="007968E9" w:rsidP="007968E9">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Les coordonnées bancaires devront impérativement mentionner l’identifiant international de compte bancaire (IBAN + BIC/SWIFT).</w:t>
      </w:r>
    </w:p>
    <w:p w14:paraId="7F3910E1" w14:textId="77777777" w:rsidR="007968E9" w:rsidRPr="00355638" w:rsidRDefault="007968E9" w:rsidP="007968E9">
      <w:pPr>
        <w:spacing w:after="0" w:line="240" w:lineRule="auto"/>
        <w:jc w:val="both"/>
        <w:rPr>
          <w:rFonts w:ascii="CP" w:eastAsia="Calibri" w:hAnsi="CP" w:cs="Arial"/>
          <w:sz w:val="20"/>
          <w:szCs w:val="20"/>
          <w:lang w:eastAsia="fr-FR"/>
        </w:rPr>
      </w:pPr>
    </w:p>
    <w:p w14:paraId="4B497C07" w14:textId="77777777" w:rsidR="007968E9" w:rsidRPr="00355638" w:rsidRDefault="007968E9" w:rsidP="007968E9">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 xml:space="preserve">Les avis de virement sont adressés à l’établissement réalisant les prestations mentionnées à l’article 1 du présent document. </w:t>
      </w:r>
    </w:p>
    <w:p w14:paraId="77A8C9A9" w14:textId="1EF45AF1" w:rsidR="007968E9" w:rsidRPr="00355638" w:rsidRDefault="007968E9" w:rsidP="007968E9">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 xml:space="preserve">Le Centre Pompidou se libèrera des sommes dues aux sous-traitants payés directement en faisant porter les montants aux crédits des comptes désignés dans les actes spéciaux. </w:t>
      </w:r>
    </w:p>
    <w:p w14:paraId="1F5199A8" w14:textId="77777777" w:rsidR="007968E9" w:rsidRPr="00355638" w:rsidRDefault="007968E9" w:rsidP="007968E9">
      <w:pPr>
        <w:spacing w:after="0" w:line="240" w:lineRule="auto"/>
        <w:jc w:val="both"/>
        <w:rPr>
          <w:rFonts w:ascii="CP" w:eastAsia="Calibri" w:hAnsi="CP" w:cs="Arial"/>
          <w:sz w:val="20"/>
          <w:szCs w:val="20"/>
          <w:lang w:eastAsia="fr-FR"/>
        </w:rPr>
      </w:pPr>
    </w:p>
    <w:p w14:paraId="4956ADA2" w14:textId="77777777" w:rsidR="007968E9" w:rsidRPr="00355638" w:rsidRDefault="007968E9" w:rsidP="007968E9">
      <w:pPr>
        <w:jc w:val="both"/>
        <w:rPr>
          <w:rFonts w:ascii="CP" w:hAnsi="CP"/>
          <w:sz w:val="20"/>
          <w:szCs w:val="20"/>
        </w:rPr>
      </w:pPr>
      <w:r w:rsidRPr="00355638">
        <w:rPr>
          <w:rFonts w:ascii="CP" w:hAnsi="CP"/>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16DA835A" w14:textId="27A41B54" w:rsidR="007968E9" w:rsidRPr="00355638" w:rsidRDefault="007968E9" w:rsidP="00EE7F00">
      <w:pPr>
        <w:spacing w:after="0"/>
        <w:jc w:val="both"/>
        <w:rPr>
          <w:rFonts w:ascii="CP" w:hAnsi="CP"/>
          <w:color w:val="000000"/>
          <w:sz w:val="20"/>
          <w:szCs w:val="20"/>
        </w:rPr>
      </w:pPr>
      <w:r w:rsidRPr="00355638">
        <w:rPr>
          <w:rFonts w:ascii="CP" w:hAnsi="CP"/>
          <w:b/>
          <w:bCs/>
          <w:color w:val="000000"/>
          <w:sz w:val="20"/>
          <w:szCs w:val="20"/>
        </w:rPr>
        <w:t>En cas de modification des coordonnées bancaires en cours d’exécution du marché, le titulaire doit impérativement</w:t>
      </w:r>
      <w:r w:rsidRPr="00355638">
        <w:rPr>
          <w:rFonts w:ascii="CP" w:hAnsi="CP"/>
          <w:color w:val="000000"/>
          <w:sz w:val="20"/>
          <w:szCs w:val="20"/>
        </w:rPr>
        <w:t>, dans les plus brefs délais, notifier ce changement au service tel que défini ci-dessous et fournir le RIB correspondant.</w:t>
      </w:r>
    </w:p>
    <w:p w14:paraId="34CC9605" w14:textId="61C594B4" w:rsidR="007968E9" w:rsidRPr="00355638" w:rsidRDefault="007968E9" w:rsidP="00EE7F00">
      <w:pPr>
        <w:spacing w:after="0"/>
        <w:jc w:val="both"/>
        <w:rPr>
          <w:rFonts w:ascii="CP" w:hAnsi="CP"/>
          <w:color w:val="000000"/>
          <w:sz w:val="20"/>
          <w:szCs w:val="20"/>
        </w:rPr>
      </w:pPr>
    </w:p>
    <w:p w14:paraId="2212E137" w14:textId="75552600" w:rsidR="007968E9" w:rsidRPr="00355638" w:rsidRDefault="007968E9" w:rsidP="00FA22C3">
      <w:pPr>
        <w:pStyle w:val="SSTITRE1"/>
        <w:numPr>
          <w:ilvl w:val="0"/>
          <w:numId w:val="0"/>
        </w:numPr>
        <w:ind w:left="360" w:hanging="360"/>
        <w:rPr>
          <w:rFonts w:ascii="CP" w:hAnsi="CP"/>
        </w:rPr>
      </w:pPr>
      <w:bookmarkStart w:id="68" w:name="_Toc236042241"/>
      <w:r w:rsidRPr="00355638">
        <w:rPr>
          <w:rFonts w:ascii="CP" w:hAnsi="CP"/>
        </w:rPr>
        <w:t>11.10. Comptable assignataire — Cession de créances</w:t>
      </w:r>
      <w:bookmarkEnd w:id="68"/>
      <w:r w:rsidRPr="00355638">
        <w:rPr>
          <w:rFonts w:ascii="CP" w:hAnsi="CP"/>
        </w:rPr>
        <w:t xml:space="preserve"> </w:t>
      </w:r>
    </w:p>
    <w:p w14:paraId="2D338D90" w14:textId="77777777" w:rsidR="007968E9" w:rsidRPr="00355638" w:rsidRDefault="007968E9" w:rsidP="00EE7F00">
      <w:pPr>
        <w:spacing w:after="0"/>
        <w:jc w:val="both"/>
        <w:rPr>
          <w:rFonts w:ascii="CP" w:hAnsi="CP"/>
          <w:sz w:val="20"/>
          <w:szCs w:val="20"/>
        </w:rPr>
      </w:pPr>
      <w:r w:rsidRPr="00355638">
        <w:rPr>
          <w:rFonts w:ascii="CP" w:hAnsi="CP"/>
          <w:sz w:val="20"/>
          <w:szCs w:val="20"/>
        </w:rPr>
        <w:t xml:space="preserve">La personne habilitée à donner les renseignements prévus aux articles </w:t>
      </w:r>
      <w:r w:rsidRPr="00355638">
        <w:rPr>
          <w:rFonts w:ascii="CP" w:hAnsi="CP"/>
          <w:sz w:val="20"/>
        </w:rPr>
        <w:t>R. 2191-45 et suivants</w:t>
      </w:r>
      <w:r w:rsidRPr="00355638">
        <w:rPr>
          <w:rFonts w:ascii="CP" w:hAnsi="CP"/>
          <w:sz w:val="20"/>
          <w:szCs w:val="20"/>
        </w:rPr>
        <w:t xml:space="preserve"> du </w:t>
      </w:r>
      <w:r w:rsidRPr="00355638">
        <w:rPr>
          <w:rFonts w:ascii="CP" w:hAnsi="CP"/>
          <w:iCs/>
          <w:sz w:val="20"/>
          <w:szCs w:val="20"/>
        </w:rPr>
        <w:t>code de la commande publique</w:t>
      </w:r>
      <w:r w:rsidRPr="00355638">
        <w:rPr>
          <w:rFonts w:ascii="CP" w:hAnsi="CP"/>
          <w:sz w:val="20"/>
          <w:szCs w:val="20"/>
        </w:rPr>
        <w:t xml:space="preserve"> est le comptable assignataire, les cessions de créance doivent lui être notifiées à l’adresse suivante :</w:t>
      </w:r>
    </w:p>
    <w:p w14:paraId="2DCA9000" w14:textId="77777777" w:rsidR="007968E9" w:rsidRPr="00355638" w:rsidRDefault="007968E9" w:rsidP="00EE7F00">
      <w:pPr>
        <w:spacing w:after="0"/>
        <w:jc w:val="both"/>
        <w:rPr>
          <w:rFonts w:ascii="CP" w:hAnsi="CP"/>
          <w:sz w:val="20"/>
          <w:szCs w:val="20"/>
        </w:rPr>
      </w:pPr>
    </w:p>
    <w:p w14:paraId="4F031CCD" w14:textId="77777777" w:rsidR="007968E9" w:rsidRPr="00355638" w:rsidRDefault="007968E9" w:rsidP="00EE7F00">
      <w:pPr>
        <w:spacing w:after="0"/>
        <w:jc w:val="center"/>
        <w:rPr>
          <w:rFonts w:ascii="CP" w:hAnsi="CP"/>
          <w:sz w:val="20"/>
          <w:szCs w:val="20"/>
        </w:rPr>
      </w:pPr>
      <w:r w:rsidRPr="00355638">
        <w:rPr>
          <w:rFonts w:ascii="CP" w:hAnsi="CP"/>
          <w:sz w:val="20"/>
          <w:szCs w:val="20"/>
        </w:rPr>
        <w:t>L’Agent Comptable du Centre Pompidou.</w:t>
      </w:r>
    </w:p>
    <w:p w14:paraId="4574C548" w14:textId="77777777" w:rsidR="007968E9" w:rsidRPr="00355638" w:rsidRDefault="007968E9" w:rsidP="00EE7F00">
      <w:pPr>
        <w:spacing w:after="0"/>
        <w:jc w:val="center"/>
        <w:rPr>
          <w:rFonts w:ascii="CP" w:hAnsi="CP"/>
          <w:sz w:val="20"/>
          <w:szCs w:val="20"/>
        </w:rPr>
      </w:pPr>
      <w:r w:rsidRPr="00355638">
        <w:rPr>
          <w:rFonts w:ascii="CP" w:hAnsi="CP"/>
          <w:sz w:val="20"/>
          <w:szCs w:val="20"/>
        </w:rPr>
        <w:t>4 rue Brantôme</w:t>
      </w:r>
    </w:p>
    <w:p w14:paraId="2BC128B5" w14:textId="77777777" w:rsidR="007968E9" w:rsidRPr="00355638" w:rsidRDefault="007968E9" w:rsidP="00EE7F00">
      <w:pPr>
        <w:spacing w:after="0"/>
        <w:jc w:val="center"/>
        <w:rPr>
          <w:rFonts w:ascii="CP" w:hAnsi="CP"/>
          <w:sz w:val="20"/>
          <w:szCs w:val="20"/>
        </w:rPr>
      </w:pPr>
      <w:r w:rsidRPr="00355638">
        <w:rPr>
          <w:rFonts w:ascii="CP" w:hAnsi="CP"/>
          <w:sz w:val="20"/>
          <w:szCs w:val="20"/>
        </w:rPr>
        <w:t>75191 Paris Cedex 04</w:t>
      </w:r>
    </w:p>
    <w:p w14:paraId="6D9F91BA" w14:textId="77777777" w:rsidR="00A7548B" w:rsidRDefault="00A7548B" w:rsidP="00EE7F00">
      <w:pPr>
        <w:spacing w:after="0"/>
        <w:jc w:val="both"/>
        <w:rPr>
          <w:rFonts w:ascii="CP" w:hAnsi="CP"/>
          <w:b/>
        </w:rPr>
      </w:pPr>
      <w:r>
        <w:rPr>
          <w:rFonts w:ascii="CP" w:hAnsi="CP"/>
        </w:rPr>
        <w:br w:type="page"/>
      </w:r>
    </w:p>
    <w:p w14:paraId="74A2C6F6" w14:textId="64DC2C62" w:rsidR="007968E9" w:rsidRPr="00355638" w:rsidRDefault="007968E9" w:rsidP="00FA22C3">
      <w:pPr>
        <w:pStyle w:val="GROSTITRE"/>
        <w:rPr>
          <w:rFonts w:ascii="CP" w:hAnsi="CP"/>
        </w:rPr>
      </w:pPr>
      <w:bookmarkStart w:id="69" w:name="_Toc236042242"/>
      <w:r w:rsidRPr="00355638">
        <w:rPr>
          <w:rFonts w:ascii="CP" w:hAnsi="CP"/>
        </w:rPr>
        <w:lastRenderedPageBreak/>
        <w:t>ARTICLE 12. VERIFICATION ET ADMISSION DES PRESTATIONS</w:t>
      </w:r>
      <w:bookmarkEnd w:id="69"/>
    </w:p>
    <w:p w14:paraId="53359514" w14:textId="35FE328C" w:rsidR="007968E9" w:rsidRPr="00355638" w:rsidRDefault="007968E9" w:rsidP="00FA22C3">
      <w:pPr>
        <w:pStyle w:val="SSTITRE1"/>
        <w:numPr>
          <w:ilvl w:val="0"/>
          <w:numId w:val="0"/>
        </w:numPr>
        <w:ind w:left="360" w:hanging="360"/>
        <w:rPr>
          <w:rFonts w:ascii="CP" w:hAnsi="CP"/>
        </w:rPr>
      </w:pPr>
      <w:bookmarkStart w:id="70" w:name="_Toc236042243"/>
      <w:r w:rsidRPr="00355638">
        <w:rPr>
          <w:rFonts w:ascii="CP" w:hAnsi="CP"/>
        </w:rPr>
        <w:t>12.1. Opération de vérification</w:t>
      </w:r>
      <w:bookmarkEnd w:id="70"/>
      <w:r w:rsidRPr="00355638">
        <w:rPr>
          <w:rFonts w:ascii="CP" w:hAnsi="CP"/>
        </w:rPr>
        <w:t xml:space="preserve"> </w:t>
      </w:r>
    </w:p>
    <w:p w14:paraId="4B186F8F" w14:textId="35E23CB6" w:rsidR="007968E9" w:rsidRPr="00355638" w:rsidRDefault="007968E9" w:rsidP="001A4D8A">
      <w:pPr>
        <w:jc w:val="both"/>
        <w:rPr>
          <w:rFonts w:ascii="CP" w:hAnsi="CP"/>
          <w:sz w:val="20"/>
          <w:szCs w:val="20"/>
        </w:rPr>
      </w:pPr>
      <w:r w:rsidRPr="00355638">
        <w:rPr>
          <w:rFonts w:ascii="CP" w:hAnsi="CP"/>
          <w:sz w:val="20"/>
          <w:szCs w:val="20"/>
        </w:rPr>
        <w:t xml:space="preserve">Les opérations de vérification et de réception se dérouleront dans les conditions suivantes : </w:t>
      </w:r>
    </w:p>
    <w:p w14:paraId="4C807651" w14:textId="6520C995" w:rsidR="007968E9" w:rsidRPr="00355638" w:rsidRDefault="007968E9" w:rsidP="001A4D8A">
      <w:pPr>
        <w:spacing w:line="300" w:lineRule="auto"/>
        <w:ind w:right="53"/>
        <w:jc w:val="both"/>
        <w:rPr>
          <w:rFonts w:ascii="CP" w:hAnsi="CP"/>
          <w:sz w:val="20"/>
          <w:szCs w:val="20"/>
        </w:rPr>
      </w:pPr>
      <w:r w:rsidRPr="00355638">
        <w:rPr>
          <w:rFonts w:ascii="CP" w:eastAsia="Arial" w:hAnsi="CP"/>
          <w:sz w:val="20"/>
          <w:szCs w:val="20"/>
        </w:rPr>
        <w:t>Au</w:t>
      </w:r>
      <w:r w:rsidRPr="00355638">
        <w:rPr>
          <w:rFonts w:ascii="CP" w:eastAsia="Arial" w:hAnsi="CP"/>
          <w:spacing w:val="1"/>
          <w:sz w:val="20"/>
          <w:szCs w:val="20"/>
        </w:rPr>
        <w:t xml:space="preserve"> </w:t>
      </w:r>
      <w:r w:rsidRPr="00355638">
        <w:rPr>
          <w:rFonts w:ascii="CP" w:eastAsia="Arial" w:hAnsi="CP"/>
          <w:sz w:val="20"/>
          <w:szCs w:val="20"/>
        </w:rPr>
        <w:t>fur</w:t>
      </w:r>
      <w:r w:rsidRPr="00355638">
        <w:rPr>
          <w:rFonts w:ascii="CP" w:eastAsia="Arial" w:hAnsi="CP"/>
          <w:spacing w:val="1"/>
          <w:sz w:val="20"/>
          <w:szCs w:val="20"/>
        </w:rPr>
        <w:t xml:space="preserve"> </w:t>
      </w:r>
      <w:r w:rsidRPr="00355638">
        <w:rPr>
          <w:rFonts w:ascii="CP" w:eastAsia="Arial" w:hAnsi="CP"/>
          <w:sz w:val="20"/>
          <w:szCs w:val="20"/>
        </w:rPr>
        <w:t>et</w:t>
      </w:r>
      <w:r w:rsidRPr="00355638">
        <w:rPr>
          <w:rFonts w:ascii="CP" w:eastAsia="Arial" w:hAnsi="CP"/>
          <w:spacing w:val="1"/>
          <w:sz w:val="20"/>
          <w:szCs w:val="20"/>
        </w:rPr>
        <w:t xml:space="preserve"> </w:t>
      </w:r>
      <w:r w:rsidRPr="00355638">
        <w:rPr>
          <w:rFonts w:ascii="CP" w:eastAsia="Arial" w:hAnsi="CP"/>
          <w:sz w:val="20"/>
          <w:szCs w:val="20"/>
        </w:rPr>
        <w:t>à</w:t>
      </w:r>
      <w:r w:rsidRPr="00355638">
        <w:rPr>
          <w:rFonts w:ascii="CP" w:eastAsia="Arial" w:hAnsi="CP"/>
          <w:spacing w:val="1"/>
          <w:sz w:val="20"/>
          <w:szCs w:val="20"/>
        </w:rPr>
        <w:t xml:space="preserve"> </w:t>
      </w:r>
      <w:r w:rsidRPr="00355638">
        <w:rPr>
          <w:rFonts w:ascii="CP" w:eastAsia="Arial" w:hAnsi="CP"/>
          <w:sz w:val="20"/>
          <w:szCs w:val="20"/>
        </w:rPr>
        <w:t>mes</w:t>
      </w:r>
      <w:r w:rsidRPr="00355638">
        <w:rPr>
          <w:rFonts w:ascii="CP" w:eastAsia="Arial" w:hAnsi="CP"/>
          <w:spacing w:val="-1"/>
          <w:sz w:val="20"/>
          <w:szCs w:val="20"/>
        </w:rPr>
        <w:t>u</w:t>
      </w:r>
      <w:r w:rsidRPr="00355638">
        <w:rPr>
          <w:rFonts w:ascii="CP" w:eastAsia="Arial" w:hAnsi="CP"/>
          <w:sz w:val="20"/>
          <w:szCs w:val="20"/>
        </w:rPr>
        <w:t>re</w:t>
      </w:r>
      <w:r w:rsidRPr="00355638">
        <w:rPr>
          <w:rFonts w:ascii="CP" w:eastAsia="Arial" w:hAnsi="CP"/>
          <w:spacing w:val="1"/>
          <w:sz w:val="20"/>
          <w:szCs w:val="20"/>
        </w:rPr>
        <w:t xml:space="preserve"> </w:t>
      </w:r>
      <w:r w:rsidRPr="00355638">
        <w:rPr>
          <w:rFonts w:ascii="CP" w:eastAsia="Arial" w:hAnsi="CP"/>
          <w:spacing w:val="-1"/>
          <w:sz w:val="20"/>
          <w:szCs w:val="20"/>
        </w:rPr>
        <w:t>d</w:t>
      </w:r>
      <w:r w:rsidRPr="00355638">
        <w:rPr>
          <w:rFonts w:ascii="CP" w:eastAsia="Arial" w:hAnsi="CP"/>
          <w:sz w:val="20"/>
          <w:szCs w:val="20"/>
        </w:rPr>
        <w:t>u</w:t>
      </w:r>
      <w:r w:rsidRPr="00355638">
        <w:rPr>
          <w:rFonts w:ascii="CP" w:eastAsia="Arial" w:hAnsi="CP"/>
          <w:spacing w:val="1"/>
          <w:sz w:val="20"/>
          <w:szCs w:val="20"/>
        </w:rPr>
        <w:t xml:space="preserve"> </w:t>
      </w:r>
      <w:r w:rsidRPr="00355638">
        <w:rPr>
          <w:rFonts w:ascii="CP" w:eastAsia="Arial" w:hAnsi="CP"/>
          <w:spacing w:val="-1"/>
          <w:sz w:val="20"/>
          <w:szCs w:val="20"/>
        </w:rPr>
        <w:t>d</w:t>
      </w:r>
      <w:r w:rsidRPr="00355638">
        <w:rPr>
          <w:rFonts w:ascii="CP" w:eastAsia="Arial" w:hAnsi="CP"/>
          <w:sz w:val="20"/>
          <w:szCs w:val="20"/>
        </w:rPr>
        <w:t>érou</w:t>
      </w:r>
      <w:r w:rsidRPr="00355638">
        <w:rPr>
          <w:rFonts w:ascii="CP" w:eastAsia="Arial" w:hAnsi="CP"/>
          <w:spacing w:val="-1"/>
          <w:sz w:val="20"/>
          <w:szCs w:val="20"/>
        </w:rPr>
        <w:t>l</w:t>
      </w:r>
      <w:r w:rsidRPr="00355638">
        <w:rPr>
          <w:rFonts w:ascii="CP" w:eastAsia="Arial" w:hAnsi="CP"/>
          <w:sz w:val="20"/>
          <w:szCs w:val="20"/>
        </w:rPr>
        <w:t>em</w:t>
      </w:r>
      <w:r w:rsidRPr="00355638">
        <w:rPr>
          <w:rFonts w:ascii="CP" w:eastAsia="Arial" w:hAnsi="CP"/>
          <w:spacing w:val="-1"/>
          <w:sz w:val="20"/>
          <w:szCs w:val="20"/>
        </w:rPr>
        <w:t>e</w:t>
      </w:r>
      <w:r w:rsidRPr="00355638">
        <w:rPr>
          <w:rFonts w:ascii="CP" w:eastAsia="Arial" w:hAnsi="CP"/>
          <w:sz w:val="20"/>
          <w:szCs w:val="20"/>
        </w:rPr>
        <w:t>nt</w:t>
      </w:r>
      <w:r w:rsidRPr="00355638">
        <w:rPr>
          <w:rFonts w:ascii="CP" w:eastAsia="Arial" w:hAnsi="CP"/>
          <w:spacing w:val="1"/>
          <w:sz w:val="20"/>
          <w:szCs w:val="20"/>
        </w:rPr>
        <w:t xml:space="preserve"> </w:t>
      </w:r>
      <w:r w:rsidRPr="00355638">
        <w:rPr>
          <w:rFonts w:ascii="CP" w:eastAsia="Arial" w:hAnsi="CP"/>
          <w:sz w:val="20"/>
          <w:szCs w:val="20"/>
        </w:rPr>
        <w:t>de</w:t>
      </w:r>
      <w:r w:rsidRPr="00355638">
        <w:rPr>
          <w:rFonts w:ascii="CP" w:eastAsia="Arial" w:hAnsi="CP"/>
          <w:spacing w:val="1"/>
          <w:sz w:val="20"/>
          <w:szCs w:val="20"/>
        </w:rPr>
        <w:t xml:space="preserve"> </w:t>
      </w:r>
      <w:r w:rsidRPr="00355638">
        <w:rPr>
          <w:rFonts w:ascii="CP" w:eastAsia="Arial" w:hAnsi="CP"/>
          <w:sz w:val="20"/>
          <w:szCs w:val="20"/>
        </w:rPr>
        <w:t>sa</w:t>
      </w:r>
      <w:r w:rsidRPr="00355638">
        <w:rPr>
          <w:rFonts w:ascii="CP" w:eastAsia="Arial" w:hAnsi="CP"/>
          <w:spacing w:val="1"/>
          <w:sz w:val="20"/>
          <w:szCs w:val="20"/>
        </w:rPr>
        <w:t xml:space="preserve"> </w:t>
      </w:r>
      <w:r w:rsidRPr="00355638">
        <w:rPr>
          <w:rFonts w:ascii="CP" w:eastAsia="Arial" w:hAnsi="CP"/>
          <w:sz w:val="20"/>
          <w:szCs w:val="20"/>
        </w:rPr>
        <w:t>m</w:t>
      </w:r>
      <w:r w:rsidRPr="00355638">
        <w:rPr>
          <w:rFonts w:ascii="CP" w:eastAsia="Arial" w:hAnsi="CP"/>
          <w:spacing w:val="-1"/>
          <w:sz w:val="20"/>
          <w:szCs w:val="20"/>
        </w:rPr>
        <w:t>i</w:t>
      </w:r>
      <w:r w:rsidRPr="00355638">
        <w:rPr>
          <w:rFonts w:ascii="CP" w:eastAsia="Arial" w:hAnsi="CP"/>
          <w:sz w:val="20"/>
          <w:szCs w:val="20"/>
        </w:rPr>
        <w:t>ss</w:t>
      </w:r>
      <w:r w:rsidRPr="00355638">
        <w:rPr>
          <w:rFonts w:ascii="CP" w:eastAsia="Arial" w:hAnsi="CP"/>
          <w:spacing w:val="-1"/>
          <w:sz w:val="20"/>
          <w:szCs w:val="20"/>
        </w:rPr>
        <w:t>i</w:t>
      </w:r>
      <w:r w:rsidRPr="00355638">
        <w:rPr>
          <w:rFonts w:ascii="CP" w:eastAsia="Arial" w:hAnsi="CP"/>
          <w:sz w:val="20"/>
          <w:szCs w:val="20"/>
        </w:rPr>
        <w:t>on, le</w:t>
      </w:r>
      <w:r w:rsidRPr="00355638">
        <w:rPr>
          <w:rFonts w:ascii="CP" w:eastAsia="Arial" w:hAnsi="CP"/>
          <w:spacing w:val="1"/>
          <w:sz w:val="20"/>
          <w:szCs w:val="20"/>
        </w:rPr>
        <w:t xml:space="preserve"> </w:t>
      </w:r>
      <w:r w:rsidRPr="00355638">
        <w:rPr>
          <w:rFonts w:ascii="CP" w:eastAsia="Arial" w:hAnsi="CP"/>
          <w:sz w:val="20"/>
          <w:szCs w:val="20"/>
        </w:rPr>
        <w:t>titulaire</w:t>
      </w:r>
      <w:r w:rsidRPr="00355638">
        <w:rPr>
          <w:rFonts w:ascii="CP" w:eastAsia="Arial" w:hAnsi="CP"/>
          <w:spacing w:val="1"/>
          <w:sz w:val="20"/>
          <w:szCs w:val="20"/>
        </w:rPr>
        <w:t xml:space="preserve"> </w:t>
      </w:r>
      <w:r w:rsidRPr="00355638">
        <w:rPr>
          <w:rFonts w:ascii="CP" w:eastAsia="Arial" w:hAnsi="CP"/>
          <w:spacing w:val="-1"/>
          <w:sz w:val="20"/>
          <w:szCs w:val="20"/>
        </w:rPr>
        <w:t>a</w:t>
      </w:r>
      <w:r w:rsidRPr="00355638">
        <w:rPr>
          <w:rFonts w:ascii="CP" w:eastAsia="Arial" w:hAnsi="CP"/>
          <w:sz w:val="20"/>
          <w:szCs w:val="20"/>
        </w:rPr>
        <w:t>dr</w:t>
      </w:r>
      <w:r w:rsidRPr="00355638">
        <w:rPr>
          <w:rFonts w:ascii="CP" w:eastAsia="Arial" w:hAnsi="CP"/>
          <w:spacing w:val="-1"/>
          <w:sz w:val="20"/>
          <w:szCs w:val="20"/>
        </w:rPr>
        <w:t>e</w:t>
      </w:r>
      <w:r w:rsidRPr="00355638">
        <w:rPr>
          <w:rFonts w:ascii="CP" w:eastAsia="Arial" w:hAnsi="CP"/>
          <w:sz w:val="20"/>
          <w:szCs w:val="20"/>
        </w:rPr>
        <w:t>ssera</w:t>
      </w:r>
      <w:r w:rsidRPr="00355638">
        <w:rPr>
          <w:rFonts w:ascii="CP" w:eastAsia="Arial" w:hAnsi="CP"/>
          <w:spacing w:val="1"/>
          <w:sz w:val="20"/>
          <w:szCs w:val="20"/>
        </w:rPr>
        <w:t xml:space="preserve"> </w:t>
      </w:r>
      <w:r w:rsidRPr="00355638">
        <w:rPr>
          <w:rFonts w:ascii="CP" w:eastAsia="Arial" w:hAnsi="CP"/>
          <w:sz w:val="20"/>
          <w:szCs w:val="20"/>
        </w:rPr>
        <w:t>au</w:t>
      </w:r>
      <w:r w:rsidRPr="00355638">
        <w:rPr>
          <w:rFonts w:ascii="CP" w:eastAsia="Arial" w:hAnsi="CP"/>
          <w:spacing w:val="1"/>
          <w:sz w:val="20"/>
          <w:szCs w:val="20"/>
        </w:rPr>
        <w:t xml:space="preserve"> </w:t>
      </w:r>
      <w:r w:rsidRPr="00355638">
        <w:rPr>
          <w:rFonts w:ascii="CP" w:eastAsia="Arial" w:hAnsi="CP"/>
          <w:sz w:val="20"/>
          <w:szCs w:val="20"/>
        </w:rPr>
        <w:t>repr</w:t>
      </w:r>
      <w:r w:rsidRPr="00355638">
        <w:rPr>
          <w:rFonts w:ascii="CP" w:eastAsia="Arial" w:hAnsi="CP"/>
          <w:spacing w:val="-1"/>
          <w:sz w:val="20"/>
          <w:szCs w:val="20"/>
        </w:rPr>
        <w:t>é</w:t>
      </w:r>
      <w:r w:rsidRPr="00355638">
        <w:rPr>
          <w:rFonts w:ascii="CP" w:eastAsia="Arial" w:hAnsi="CP"/>
          <w:spacing w:val="1"/>
          <w:sz w:val="20"/>
          <w:szCs w:val="20"/>
        </w:rPr>
        <w:t>s</w:t>
      </w:r>
      <w:r w:rsidRPr="00355638">
        <w:rPr>
          <w:rFonts w:ascii="CP" w:eastAsia="Arial" w:hAnsi="CP"/>
          <w:spacing w:val="-1"/>
          <w:sz w:val="20"/>
          <w:szCs w:val="20"/>
        </w:rPr>
        <w:t>e</w:t>
      </w:r>
      <w:r w:rsidRPr="00355638">
        <w:rPr>
          <w:rFonts w:ascii="CP" w:eastAsia="Arial" w:hAnsi="CP"/>
          <w:sz w:val="20"/>
          <w:szCs w:val="20"/>
        </w:rPr>
        <w:t>ntant du</w:t>
      </w:r>
      <w:r w:rsidRPr="00355638">
        <w:rPr>
          <w:rFonts w:ascii="CP" w:eastAsia="Arial" w:hAnsi="CP"/>
          <w:spacing w:val="1"/>
          <w:sz w:val="20"/>
          <w:szCs w:val="20"/>
        </w:rPr>
        <w:t xml:space="preserve"> </w:t>
      </w:r>
      <w:r w:rsidRPr="00355638">
        <w:rPr>
          <w:rFonts w:ascii="CP" w:eastAsia="Arial" w:hAnsi="CP"/>
          <w:sz w:val="20"/>
          <w:szCs w:val="20"/>
        </w:rPr>
        <w:t>pouvo</w:t>
      </w:r>
      <w:r w:rsidRPr="00355638">
        <w:rPr>
          <w:rFonts w:ascii="CP" w:eastAsia="Arial" w:hAnsi="CP"/>
          <w:spacing w:val="-1"/>
          <w:sz w:val="20"/>
          <w:szCs w:val="20"/>
        </w:rPr>
        <w:t>i</w:t>
      </w:r>
      <w:r w:rsidRPr="00355638">
        <w:rPr>
          <w:rFonts w:ascii="CP" w:eastAsia="Arial" w:hAnsi="CP"/>
          <w:sz w:val="20"/>
          <w:szCs w:val="20"/>
        </w:rPr>
        <w:t>r adjud</w:t>
      </w:r>
      <w:r w:rsidRPr="00355638">
        <w:rPr>
          <w:rFonts w:ascii="CP" w:eastAsia="Arial" w:hAnsi="CP"/>
          <w:spacing w:val="-1"/>
          <w:sz w:val="20"/>
          <w:szCs w:val="20"/>
        </w:rPr>
        <w:t>i</w:t>
      </w:r>
      <w:r w:rsidRPr="00355638">
        <w:rPr>
          <w:rFonts w:ascii="CP" w:eastAsia="Arial" w:hAnsi="CP"/>
          <w:sz w:val="20"/>
          <w:szCs w:val="20"/>
        </w:rPr>
        <w:t>cate</w:t>
      </w:r>
      <w:r w:rsidRPr="00355638">
        <w:rPr>
          <w:rFonts w:ascii="CP" w:eastAsia="Arial" w:hAnsi="CP"/>
          <w:spacing w:val="-1"/>
          <w:sz w:val="20"/>
          <w:szCs w:val="20"/>
        </w:rPr>
        <w:t>u</w:t>
      </w:r>
      <w:r w:rsidRPr="00355638">
        <w:rPr>
          <w:rFonts w:ascii="CP" w:eastAsia="Arial" w:hAnsi="CP"/>
          <w:sz w:val="20"/>
          <w:szCs w:val="20"/>
        </w:rPr>
        <w:t xml:space="preserve">r </w:t>
      </w:r>
      <w:r w:rsidRPr="00355638">
        <w:rPr>
          <w:rFonts w:ascii="CP" w:eastAsia="Arial" w:hAnsi="CP"/>
          <w:spacing w:val="-1"/>
          <w:sz w:val="20"/>
          <w:szCs w:val="20"/>
        </w:rPr>
        <w:t>l</w:t>
      </w:r>
      <w:r w:rsidRPr="00355638">
        <w:rPr>
          <w:rFonts w:ascii="CP" w:eastAsia="Arial" w:hAnsi="CP"/>
          <w:sz w:val="20"/>
          <w:szCs w:val="20"/>
        </w:rPr>
        <w:t>es d</w:t>
      </w:r>
      <w:r w:rsidRPr="00355638">
        <w:rPr>
          <w:rFonts w:ascii="CP" w:eastAsia="Arial" w:hAnsi="CP"/>
          <w:spacing w:val="-1"/>
          <w:sz w:val="20"/>
          <w:szCs w:val="20"/>
        </w:rPr>
        <w:t>o</w:t>
      </w:r>
      <w:r w:rsidRPr="00355638">
        <w:rPr>
          <w:rFonts w:ascii="CP" w:eastAsia="Arial" w:hAnsi="CP"/>
          <w:sz w:val="20"/>
          <w:szCs w:val="20"/>
        </w:rPr>
        <w:t>cu</w:t>
      </w:r>
      <w:r w:rsidRPr="00355638">
        <w:rPr>
          <w:rFonts w:ascii="CP" w:eastAsia="Arial" w:hAnsi="CP"/>
          <w:spacing w:val="-1"/>
          <w:sz w:val="20"/>
          <w:szCs w:val="20"/>
        </w:rPr>
        <w:t>m</w:t>
      </w:r>
      <w:r w:rsidRPr="00355638">
        <w:rPr>
          <w:rFonts w:ascii="CP" w:eastAsia="Arial" w:hAnsi="CP"/>
          <w:sz w:val="20"/>
          <w:szCs w:val="20"/>
        </w:rPr>
        <w:t>en</w:t>
      </w:r>
      <w:r w:rsidRPr="00355638">
        <w:rPr>
          <w:rFonts w:ascii="CP" w:eastAsia="Arial" w:hAnsi="CP"/>
          <w:spacing w:val="-2"/>
          <w:sz w:val="20"/>
          <w:szCs w:val="20"/>
        </w:rPr>
        <w:t>t</w:t>
      </w:r>
      <w:r w:rsidRPr="00355638">
        <w:rPr>
          <w:rFonts w:ascii="CP" w:eastAsia="Arial" w:hAnsi="CP"/>
          <w:sz w:val="20"/>
          <w:szCs w:val="20"/>
        </w:rPr>
        <w:t>s prév</w:t>
      </w:r>
      <w:r w:rsidRPr="00355638">
        <w:rPr>
          <w:rFonts w:ascii="CP" w:eastAsia="Arial" w:hAnsi="CP"/>
          <w:spacing w:val="-1"/>
          <w:sz w:val="20"/>
          <w:szCs w:val="20"/>
        </w:rPr>
        <w:t>u</w:t>
      </w:r>
      <w:r w:rsidRPr="00355638">
        <w:rPr>
          <w:rFonts w:ascii="CP" w:eastAsia="Arial" w:hAnsi="CP"/>
          <w:sz w:val="20"/>
          <w:szCs w:val="20"/>
        </w:rPr>
        <w:t>s dans le CCTP et d</w:t>
      </w:r>
      <w:r w:rsidRPr="00355638">
        <w:rPr>
          <w:rFonts w:ascii="CP" w:eastAsia="Arial" w:hAnsi="CP"/>
          <w:spacing w:val="-1"/>
          <w:sz w:val="20"/>
          <w:szCs w:val="20"/>
        </w:rPr>
        <w:t>a</w:t>
      </w:r>
      <w:r w:rsidRPr="00355638">
        <w:rPr>
          <w:rFonts w:ascii="CP" w:eastAsia="Arial" w:hAnsi="CP"/>
          <w:sz w:val="20"/>
          <w:szCs w:val="20"/>
        </w:rPr>
        <w:t xml:space="preserve">ns </w:t>
      </w:r>
      <w:r w:rsidRPr="00355638">
        <w:rPr>
          <w:rFonts w:ascii="CP" w:eastAsia="Arial" w:hAnsi="CP"/>
          <w:spacing w:val="-1"/>
          <w:sz w:val="20"/>
          <w:szCs w:val="20"/>
        </w:rPr>
        <w:t>l</w:t>
      </w:r>
      <w:r w:rsidRPr="00355638">
        <w:rPr>
          <w:rFonts w:ascii="CP" w:eastAsia="Arial" w:hAnsi="CP"/>
          <w:sz w:val="20"/>
          <w:szCs w:val="20"/>
        </w:rPr>
        <w:t>e resp</w:t>
      </w:r>
      <w:r w:rsidRPr="00355638">
        <w:rPr>
          <w:rFonts w:ascii="CP" w:eastAsia="Arial" w:hAnsi="CP"/>
          <w:spacing w:val="-1"/>
          <w:sz w:val="20"/>
          <w:szCs w:val="20"/>
        </w:rPr>
        <w:t>e</w:t>
      </w:r>
      <w:r w:rsidRPr="00355638">
        <w:rPr>
          <w:rFonts w:ascii="CP" w:eastAsia="Arial" w:hAnsi="CP"/>
          <w:spacing w:val="1"/>
          <w:sz w:val="20"/>
          <w:szCs w:val="20"/>
        </w:rPr>
        <w:t>c</w:t>
      </w:r>
      <w:r w:rsidRPr="00355638">
        <w:rPr>
          <w:rFonts w:ascii="CP" w:eastAsia="Arial" w:hAnsi="CP"/>
          <w:sz w:val="20"/>
          <w:szCs w:val="20"/>
        </w:rPr>
        <w:t xml:space="preserve">t des </w:t>
      </w:r>
      <w:r w:rsidRPr="00355638">
        <w:rPr>
          <w:rFonts w:ascii="CP" w:eastAsia="Arial" w:hAnsi="CP"/>
          <w:spacing w:val="-1"/>
          <w:sz w:val="20"/>
          <w:szCs w:val="20"/>
        </w:rPr>
        <w:t>d</w:t>
      </w:r>
      <w:r w:rsidRPr="00355638">
        <w:rPr>
          <w:rFonts w:ascii="CP" w:eastAsia="Arial" w:hAnsi="CP"/>
          <w:sz w:val="20"/>
          <w:szCs w:val="20"/>
        </w:rPr>
        <w:t>éla</w:t>
      </w:r>
      <w:r w:rsidRPr="00355638">
        <w:rPr>
          <w:rFonts w:ascii="CP" w:eastAsia="Arial" w:hAnsi="CP"/>
          <w:spacing w:val="-1"/>
          <w:sz w:val="20"/>
          <w:szCs w:val="20"/>
        </w:rPr>
        <w:t>i</w:t>
      </w:r>
      <w:r w:rsidRPr="00355638">
        <w:rPr>
          <w:rFonts w:ascii="CP" w:eastAsia="Arial" w:hAnsi="CP"/>
          <w:spacing w:val="1"/>
          <w:sz w:val="20"/>
          <w:szCs w:val="20"/>
        </w:rPr>
        <w:t>s</w:t>
      </w:r>
      <w:r w:rsidRPr="00355638">
        <w:rPr>
          <w:rFonts w:ascii="CP" w:eastAsia="Arial" w:hAnsi="CP"/>
          <w:sz w:val="20"/>
          <w:szCs w:val="20"/>
        </w:rPr>
        <w:t>.</w:t>
      </w:r>
    </w:p>
    <w:p w14:paraId="73D3EC29" w14:textId="14B0BBA6" w:rsidR="007968E9" w:rsidRPr="00355638" w:rsidRDefault="007968E9" w:rsidP="001A4D8A">
      <w:pPr>
        <w:spacing w:line="300" w:lineRule="auto"/>
        <w:ind w:right="97"/>
        <w:jc w:val="both"/>
        <w:rPr>
          <w:rFonts w:ascii="CP" w:eastAsia="Arial" w:hAnsi="CP"/>
          <w:sz w:val="20"/>
          <w:szCs w:val="20"/>
        </w:rPr>
      </w:pPr>
      <w:r w:rsidRPr="00355638">
        <w:rPr>
          <w:rFonts w:ascii="CP" w:eastAsia="Arial" w:hAnsi="CP"/>
          <w:sz w:val="20"/>
          <w:szCs w:val="20"/>
        </w:rPr>
        <w:t>Par</w:t>
      </w:r>
      <w:r w:rsidRPr="00355638">
        <w:rPr>
          <w:rFonts w:ascii="CP" w:eastAsia="Arial" w:hAnsi="CP"/>
          <w:spacing w:val="1"/>
          <w:sz w:val="20"/>
          <w:szCs w:val="20"/>
        </w:rPr>
        <w:t xml:space="preserve"> </w:t>
      </w:r>
      <w:r w:rsidRPr="00355638">
        <w:rPr>
          <w:rFonts w:ascii="CP" w:eastAsia="Arial" w:hAnsi="CP"/>
          <w:sz w:val="20"/>
          <w:szCs w:val="20"/>
        </w:rPr>
        <w:t>d</w:t>
      </w:r>
      <w:r w:rsidRPr="00355638">
        <w:rPr>
          <w:rFonts w:ascii="CP" w:eastAsia="Arial" w:hAnsi="CP"/>
          <w:spacing w:val="-1"/>
          <w:sz w:val="20"/>
          <w:szCs w:val="20"/>
        </w:rPr>
        <w:t>é</w:t>
      </w:r>
      <w:r w:rsidRPr="00355638">
        <w:rPr>
          <w:rFonts w:ascii="CP" w:eastAsia="Arial" w:hAnsi="CP"/>
          <w:sz w:val="20"/>
          <w:szCs w:val="20"/>
        </w:rPr>
        <w:t>ro</w:t>
      </w:r>
      <w:r w:rsidRPr="00355638">
        <w:rPr>
          <w:rFonts w:ascii="CP" w:eastAsia="Arial" w:hAnsi="CP"/>
          <w:spacing w:val="-1"/>
          <w:sz w:val="20"/>
          <w:szCs w:val="20"/>
        </w:rPr>
        <w:t>g</w:t>
      </w:r>
      <w:r w:rsidRPr="00355638">
        <w:rPr>
          <w:rFonts w:ascii="CP" w:eastAsia="Arial" w:hAnsi="CP"/>
          <w:sz w:val="20"/>
          <w:szCs w:val="20"/>
        </w:rPr>
        <w:t>ation</w:t>
      </w:r>
      <w:r w:rsidRPr="00355638">
        <w:rPr>
          <w:rFonts w:ascii="CP" w:eastAsia="Arial" w:hAnsi="CP"/>
          <w:spacing w:val="1"/>
          <w:sz w:val="20"/>
          <w:szCs w:val="20"/>
        </w:rPr>
        <w:t xml:space="preserve"> </w:t>
      </w:r>
      <w:r w:rsidRPr="00355638">
        <w:rPr>
          <w:rFonts w:ascii="CP" w:eastAsia="Arial" w:hAnsi="CP"/>
          <w:sz w:val="20"/>
          <w:szCs w:val="20"/>
        </w:rPr>
        <w:t>à</w:t>
      </w:r>
      <w:r w:rsidRPr="00355638">
        <w:rPr>
          <w:rFonts w:ascii="CP" w:eastAsia="Arial" w:hAnsi="CP"/>
          <w:spacing w:val="1"/>
          <w:sz w:val="20"/>
          <w:szCs w:val="20"/>
        </w:rPr>
        <w:t xml:space="preserve"> </w:t>
      </w:r>
      <w:r w:rsidRPr="00355638">
        <w:rPr>
          <w:rFonts w:ascii="CP" w:eastAsia="Arial" w:hAnsi="CP"/>
          <w:sz w:val="20"/>
          <w:szCs w:val="20"/>
        </w:rPr>
        <w:t>l’art</w:t>
      </w:r>
      <w:r w:rsidRPr="00355638">
        <w:rPr>
          <w:rFonts w:ascii="CP" w:eastAsia="Arial" w:hAnsi="CP"/>
          <w:spacing w:val="-1"/>
          <w:sz w:val="20"/>
          <w:szCs w:val="20"/>
        </w:rPr>
        <w:t>i</w:t>
      </w:r>
      <w:r w:rsidRPr="00355638">
        <w:rPr>
          <w:rFonts w:ascii="CP" w:eastAsia="Arial" w:hAnsi="CP"/>
          <w:spacing w:val="1"/>
          <w:sz w:val="20"/>
          <w:szCs w:val="20"/>
        </w:rPr>
        <w:t>c</w:t>
      </w:r>
      <w:r w:rsidRPr="00355638">
        <w:rPr>
          <w:rFonts w:ascii="CP" w:eastAsia="Arial" w:hAnsi="CP"/>
          <w:sz w:val="20"/>
          <w:szCs w:val="20"/>
        </w:rPr>
        <w:t>le 28.2</w:t>
      </w:r>
      <w:r w:rsidRPr="00355638">
        <w:rPr>
          <w:rFonts w:ascii="CP" w:eastAsia="Arial" w:hAnsi="CP"/>
          <w:spacing w:val="1"/>
          <w:sz w:val="20"/>
          <w:szCs w:val="20"/>
        </w:rPr>
        <w:t xml:space="preserve"> </w:t>
      </w:r>
      <w:r w:rsidRPr="00355638">
        <w:rPr>
          <w:rFonts w:ascii="CP" w:eastAsia="Arial" w:hAnsi="CP"/>
          <w:sz w:val="20"/>
          <w:szCs w:val="20"/>
        </w:rPr>
        <w:t>du CCAG/FCS,</w:t>
      </w:r>
      <w:r w:rsidRPr="00355638">
        <w:rPr>
          <w:rFonts w:ascii="CP" w:eastAsia="Arial" w:hAnsi="CP"/>
          <w:spacing w:val="1"/>
          <w:sz w:val="20"/>
          <w:szCs w:val="20"/>
        </w:rPr>
        <w:t xml:space="preserve"> </w:t>
      </w:r>
      <w:r w:rsidRPr="00355638">
        <w:rPr>
          <w:rFonts w:ascii="CP" w:eastAsia="Arial" w:hAnsi="CP"/>
          <w:sz w:val="20"/>
          <w:szCs w:val="20"/>
        </w:rPr>
        <w:t>le</w:t>
      </w:r>
      <w:r w:rsidRPr="00355638">
        <w:rPr>
          <w:rFonts w:ascii="CP" w:eastAsia="Arial" w:hAnsi="CP"/>
          <w:spacing w:val="1"/>
          <w:sz w:val="20"/>
          <w:szCs w:val="20"/>
        </w:rPr>
        <w:t xml:space="preserve"> </w:t>
      </w:r>
      <w:r w:rsidRPr="00355638">
        <w:rPr>
          <w:rFonts w:ascii="CP" w:eastAsia="Arial" w:hAnsi="CP"/>
          <w:sz w:val="20"/>
          <w:szCs w:val="20"/>
        </w:rPr>
        <w:t>re</w:t>
      </w:r>
      <w:r w:rsidRPr="00355638">
        <w:rPr>
          <w:rFonts w:ascii="CP" w:eastAsia="Arial" w:hAnsi="CP"/>
          <w:spacing w:val="-1"/>
          <w:sz w:val="20"/>
          <w:szCs w:val="20"/>
        </w:rPr>
        <w:t>p</w:t>
      </w:r>
      <w:r w:rsidRPr="00355638">
        <w:rPr>
          <w:rFonts w:ascii="CP" w:eastAsia="Arial" w:hAnsi="CP"/>
          <w:spacing w:val="1"/>
          <w:sz w:val="20"/>
          <w:szCs w:val="20"/>
        </w:rPr>
        <w:t>r</w:t>
      </w:r>
      <w:r w:rsidRPr="00355638">
        <w:rPr>
          <w:rFonts w:ascii="CP" w:eastAsia="Arial" w:hAnsi="CP"/>
          <w:sz w:val="20"/>
          <w:szCs w:val="20"/>
        </w:rPr>
        <w:t>ésentant</w:t>
      </w:r>
      <w:r w:rsidRPr="00355638">
        <w:rPr>
          <w:rFonts w:ascii="CP" w:eastAsia="Arial" w:hAnsi="CP"/>
          <w:spacing w:val="1"/>
          <w:sz w:val="20"/>
          <w:szCs w:val="20"/>
        </w:rPr>
        <w:t xml:space="preserve"> </w:t>
      </w:r>
      <w:r w:rsidRPr="00355638">
        <w:rPr>
          <w:rFonts w:ascii="CP" w:eastAsia="Arial" w:hAnsi="CP"/>
          <w:spacing w:val="-1"/>
          <w:sz w:val="20"/>
          <w:szCs w:val="20"/>
        </w:rPr>
        <w:t>d</w:t>
      </w:r>
      <w:r w:rsidRPr="00355638">
        <w:rPr>
          <w:rFonts w:ascii="CP" w:eastAsia="Arial" w:hAnsi="CP"/>
          <w:sz w:val="20"/>
          <w:szCs w:val="20"/>
        </w:rPr>
        <w:t>u pouvoir</w:t>
      </w:r>
      <w:r w:rsidRPr="00355638">
        <w:rPr>
          <w:rFonts w:ascii="CP" w:eastAsia="Arial" w:hAnsi="CP"/>
          <w:spacing w:val="1"/>
          <w:sz w:val="20"/>
          <w:szCs w:val="20"/>
        </w:rPr>
        <w:t xml:space="preserve"> </w:t>
      </w:r>
      <w:r w:rsidRPr="00355638">
        <w:rPr>
          <w:rFonts w:ascii="CP" w:eastAsia="Arial" w:hAnsi="CP"/>
          <w:spacing w:val="-1"/>
          <w:sz w:val="20"/>
          <w:szCs w:val="20"/>
        </w:rPr>
        <w:t>a</w:t>
      </w:r>
      <w:r w:rsidRPr="00355638">
        <w:rPr>
          <w:rFonts w:ascii="CP" w:eastAsia="Arial" w:hAnsi="CP"/>
          <w:sz w:val="20"/>
          <w:szCs w:val="20"/>
        </w:rPr>
        <w:t>dj</w:t>
      </w:r>
      <w:r w:rsidRPr="00355638">
        <w:rPr>
          <w:rFonts w:ascii="CP" w:eastAsia="Arial" w:hAnsi="CP"/>
          <w:spacing w:val="-1"/>
          <w:sz w:val="20"/>
          <w:szCs w:val="20"/>
        </w:rPr>
        <w:t>u</w:t>
      </w:r>
      <w:r w:rsidRPr="00355638">
        <w:rPr>
          <w:rFonts w:ascii="CP" w:eastAsia="Arial" w:hAnsi="CP"/>
          <w:sz w:val="20"/>
          <w:szCs w:val="20"/>
        </w:rPr>
        <w:t>dicat</w:t>
      </w:r>
      <w:r w:rsidRPr="00355638">
        <w:rPr>
          <w:rFonts w:ascii="CP" w:eastAsia="Arial" w:hAnsi="CP"/>
          <w:spacing w:val="-1"/>
          <w:sz w:val="20"/>
          <w:szCs w:val="20"/>
        </w:rPr>
        <w:t>e</w:t>
      </w:r>
      <w:r w:rsidRPr="00355638">
        <w:rPr>
          <w:rFonts w:ascii="CP" w:eastAsia="Arial" w:hAnsi="CP"/>
          <w:sz w:val="20"/>
          <w:szCs w:val="20"/>
        </w:rPr>
        <w:t>ur</w:t>
      </w:r>
      <w:r w:rsidRPr="00355638">
        <w:rPr>
          <w:rFonts w:ascii="CP" w:eastAsia="Arial" w:hAnsi="CP"/>
          <w:spacing w:val="1"/>
          <w:sz w:val="20"/>
          <w:szCs w:val="20"/>
        </w:rPr>
        <w:t xml:space="preserve"> </w:t>
      </w:r>
      <w:r w:rsidRPr="00355638">
        <w:rPr>
          <w:rFonts w:ascii="CP" w:eastAsia="Arial" w:hAnsi="CP"/>
          <w:sz w:val="20"/>
          <w:szCs w:val="20"/>
        </w:rPr>
        <w:t>d</w:t>
      </w:r>
      <w:r w:rsidRPr="00355638">
        <w:rPr>
          <w:rFonts w:ascii="CP" w:eastAsia="Arial" w:hAnsi="CP"/>
          <w:spacing w:val="-1"/>
          <w:sz w:val="20"/>
          <w:szCs w:val="20"/>
        </w:rPr>
        <w:t>i</w:t>
      </w:r>
      <w:r w:rsidRPr="00355638">
        <w:rPr>
          <w:rFonts w:ascii="CP" w:eastAsia="Arial" w:hAnsi="CP"/>
          <w:sz w:val="20"/>
          <w:szCs w:val="20"/>
        </w:rPr>
        <w:t>s</w:t>
      </w:r>
      <w:r w:rsidRPr="00355638">
        <w:rPr>
          <w:rFonts w:ascii="CP" w:eastAsia="Arial" w:hAnsi="CP"/>
          <w:spacing w:val="-1"/>
          <w:sz w:val="20"/>
          <w:szCs w:val="20"/>
        </w:rPr>
        <w:t>p</w:t>
      </w:r>
      <w:r w:rsidRPr="00355638">
        <w:rPr>
          <w:rFonts w:ascii="CP" w:eastAsia="Arial" w:hAnsi="CP"/>
          <w:sz w:val="20"/>
          <w:szCs w:val="20"/>
        </w:rPr>
        <w:t>ose,</w:t>
      </w:r>
      <w:r w:rsidRPr="00355638">
        <w:rPr>
          <w:rFonts w:ascii="CP" w:eastAsia="Arial" w:hAnsi="CP"/>
          <w:spacing w:val="1"/>
          <w:sz w:val="20"/>
          <w:szCs w:val="20"/>
        </w:rPr>
        <w:t xml:space="preserve"> </w:t>
      </w:r>
      <w:r w:rsidRPr="00355638">
        <w:rPr>
          <w:rFonts w:ascii="CP" w:eastAsia="Arial" w:hAnsi="CP"/>
          <w:spacing w:val="-1"/>
          <w:sz w:val="20"/>
          <w:szCs w:val="20"/>
        </w:rPr>
        <w:t>p</w:t>
      </w:r>
      <w:r w:rsidRPr="00355638">
        <w:rPr>
          <w:rFonts w:ascii="CP" w:eastAsia="Arial" w:hAnsi="CP"/>
          <w:sz w:val="20"/>
          <w:szCs w:val="20"/>
        </w:rPr>
        <w:t>o</w:t>
      </w:r>
      <w:r w:rsidRPr="00355638">
        <w:rPr>
          <w:rFonts w:ascii="CP" w:eastAsia="Arial" w:hAnsi="CP"/>
          <w:spacing w:val="-1"/>
          <w:sz w:val="20"/>
          <w:szCs w:val="20"/>
        </w:rPr>
        <w:t>u</w:t>
      </w:r>
      <w:r w:rsidRPr="00355638">
        <w:rPr>
          <w:rFonts w:ascii="CP" w:eastAsia="Arial" w:hAnsi="CP"/>
          <w:sz w:val="20"/>
          <w:szCs w:val="20"/>
        </w:rPr>
        <w:t>r pr</w:t>
      </w:r>
      <w:r w:rsidRPr="00355638">
        <w:rPr>
          <w:rFonts w:ascii="CP" w:eastAsia="Arial" w:hAnsi="CP"/>
          <w:spacing w:val="-1"/>
          <w:sz w:val="20"/>
          <w:szCs w:val="20"/>
        </w:rPr>
        <w:t>o</w:t>
      </w:r>
      <w:r w:rsidRPr="00355638">
        <w:rPr>
          <w:rFonts w:ascii="CP" w:eastAsia="Arial" w:hAnsi="CP"/>
          <w:spacing w:val="1"/>
          <w:sz w:val="20"/>
          <w:szCs w:val="20"/>
        </w:rPr>
        <w:t>c</w:t>
      </w:r>
      <w:r w:rsidRPr="00355638">
        <w:rPr>
          <w:rFonts w:ascii="CP" w:eastAsia="Arial" w:hAnsi="CP"/>
          <w:sz w:val="20"/>
          <w:szCs w:val="20"/>
        </w:rPr>
        <w:t>é</w:t>
      </w:r>
      <w:r w:rsidRPr="00355638">
        <w:rPr>
          <w:rFonts w:ascii="CP" w:eastAsia="Arial" w:hAnsi="CP"/>
          <w:spacing w:val="-1"/>
          <w:sz w:val="20"/>
          <w:szCs w:val="20"/>
        </w:rPr>
        <w:t>d</w:t>
      </w:r>
      <w:r w:rsidRPr="00355638">
        <w:rPr>
          <w:rFonts w:ascii="CP" w:eastAsia="Arial" w:hAnsi="CP"/>
          <w:sz w:val="20"/>
          <w:szCs w:val="20"/>
        </w:rPr>
        <w:t>er aux vérificati</w:t>
      </w:r>
      <w:r w:rsidRPr="00355638">
        <w:rPr>
          <w:rFonts w:ascii="CP" w:eastAsia="Arial" w:hAnsi="CP"/>
          <w:spacing w:val="-1"/>
          <w:sz w:val="20"/>
          <w:szCs w:val="20"/>
        </w:rPr>
        <w:t>o</w:t>
      </w:r>
      <w:r w:rsidRPr="00355638">
        <w:rPr>
          <w:rFonts w:ascii="CP" w:eastAsia="Arial" w:hAnsi="CP"/>
          <w:sz w:val="20"/>
          <w:szCs w:val="20"/>
        </w:rPr>
        <w:t>ns et</w:t>
      </w:r>
      <w:r w:rsidRPr="00355638">
        <w:rPr>
          <w:rFonts w:ascii="CP" w:eastAsia="Arial" w:hAnsi="CP"/>
          <w:spacing w:val="2"/>
          <w:sz w:val="20"/>
          <w:szCs w:val="20"/>
        </w:rPr>
        <w:t xml:space="preserve"> </w:t>
      </w:r>
      <w:r w:rsidRPr="00355638">
        <w:rPr>
          <w:rFonts w:ascii="CP" w:eastAsia="Arial" w:hAnsi="CP"/>
          <w:sz w:val="20"/>
          <w:szCs w:val="20"/>
        </w:rPr>
        <w:t>notifier sa déc</w:t>
      </w:r>
      <w:r w:rsidRPr="00355638">
        <w:rPr>
          <w:rFonts w:ascii="CP" w:eastAsia="Arial" w:hAnsi="CP"/>
          <w:spacing w:val="-1"/>
          <w:sz w:val="20"/>
          <w:szCs w:val="20"/>
        </w:rPr>
        <w:t>i</w:t>
      </w:r>
      <w:r w:rsidRPr="00355638">
        <w:rPr>
          <w:rFonts w:ascii="CP" w:eastAsia="Arial" w:hAnsi="CP"/>
          <w:spacing w:val="1"/>
          <w:sz w:val="20"/>
          <w:szCs w:val="20"/>
        </w:rPr>
        <w:t>s</w:t>
      </w:r>
      <w:r w:rsidRPr="00355638">
        <w:rPr>
          <w:rFonts w:ascii="CP" w:eastAsia="Arial" w:hAnsi="CP"/>
          <w:sz w:val="20"/>
          <w:szCs w:val="20"/>
        </w:rPr>
        <w:t>i</w:t>
      </w:r>
      <w:r w:rsidRPr="00355638">
        <w:rPr>
          <w:rFonts w:ascii="CP" w:eastAsia="Arial" w:hAnsi="CP"/>
          <w:spacing w:val="-1"/>
          <w:sz w:val="20"/>
          <w:szCs w:val="20"/>
        </w:rPr>
        <w:t>o</w:t>
      </w:r>
      <w:r w:rsidRPr="00355638">
        <w:rPr>
          <w:rFonts w:ascii="CP" w:eastAsia="Arial" w:hAnsi="CP"/>
          <w:sz w:val="20"/>
          <w:szCs w:val="20"/>
        </w:rPr>
        <w:t>n,</w:t>
      </w:r>
      <w:r w:rsidRPr="00355638">
        <w:rPr>
          <w:rFonts w:ascii="CP" w:eastAsia="Arial" w:hAnsi="CP"/>
          <w:spacing w:val="2"/>
          <w:sz w:val="20"/>
          <w:szCs w:val="20"/>
        </w:rPr>
        <w:t xml:space="preserve"> </w:t>
      </w:r>
      <w:r w:rsidRPr="00355638">
        <w:rPr>
          <w:rFonts w:ascii="CP" w:eastAsia="Arial" w:hAnsi="CP"/>
          <w:sz w:val="20"/>
          <w:szCs w:val="20"/>
        </w:rPr>
        <w:t>d'</w:t>
      </w:r>
      <w:r w:rsidRPr="00355638">
        <w:rPr>
          <w:rFonts w:ascii="CP" w:eastAsia="Arial" w:hAnsi="CP"/>
          <w:spacing w:val="-1"/>
          <w:sz w:val="20"/>
          <w:szCs w:val="20"/>
        </w:rPr>
        <w:t>u</w:t>
      </w:r>
      <w:r w:rsidRPr="00355638">
        <w:rPr>
          <w:rFonts w:ascii="CP" w:eastAsia="Arial" w:hAnsi="CP"/>
          <w:sz w:val="20"/>
          <w:szCs w:val="20"/>
        </w:rPr>
        <w:t>n</w:t>
      </w:r>
      <w:r w:rsidRPr="00355638">
        <w:rPr>
          <w:rFonts w:ascii="CP" w:eastAsia="Arial" w:hAnsi="CP"/>
          <w:spacing w:val="1"/>
          <w:sz w:val="20"/>
          <w:szCs w:val="20"/>
        </w:rPr>
        <w:t xml:space="preserve"> </w:t>
      </w:r>
      <w:r w:rsidRPr="00355638">
        <w:rPr>
          <w:rFonts w:ascii="CP" w:eastAsia="Arial" w:hAnsi="CP"/>
          <w:sz w:val="20"/>
          <w:szCs w:val="20"/>
        </w:rPr>
        <w:t>délai</w:t>
      </w:r>
      <w:r w:rsidRPr="00355638">
        <w:rPr>
          <w:rFonts w:ascii="CP" w:eastAsia="Arial" w:hAnsi="CP"/>
          <w:spacing w:val="2"/>
          <w:sz w:val="20"/>
          <w:szCs w:val="20"/>
        </w:rPr>
        <w:t xml:space="preserve"> </w:t>
      </w:r>
      <w:r w:rsidRPr="00355638">
        <w:rPr>
          <w:rFonts w:ascii="CP" w:eastAsia="Arial" w:hAnsi="CP"/>
          <w:spacing w:val="-1"/>
          <w:sz w:val="20"/>
          <w:szCs w:val="20"/>
        </w:rPr>
        <w:t>m</w:t>
      </w:r>
      <w:r w:rsidRPr="00355638">
        <w:rPr>
          <w:rFonts w:ascii="CP" w:eastAsia="Arial" w:hAnsi="CP"/>
          <w:sz w:val="20"/>
          <w:szCs w:val="20"/>
        </w:rPr>
        <w:t>axi</w:t>
      </w:r>
      <w:r w:rsidRPr="00355638">
        <w:rPr>
          <w:rFonts w:ascii="CP" w:eastAsia="Arial" w:hAnsi="CP"/>
          <w:spacing w:val="-1"/>
          <w:sz w:val="20"/>
          <w:szCs w:val="20"/>
        </w:rPr>
        <w:t>m</w:t>
      </w:r>
      <w:r w:rsidRPr="00355638">
        <w:rPr>
          <w:rFonts w:ascii="CP" w:eastAsia="Arial" w:hAnsi="CP"/>
          <w:sz w:val="20"/>
          <w:szCs w:val="20"/>
        </w:rPr>
        <w:t>um</w:t>
      </w:r>
      <w:r w:rsidRPr="00355638">
        <w:rPr>
          <w:rFonts w:ascii="CP" w:eastAsia="Arial" w:hAnsi="CP"/>
          <w:spacing w:val="2"/>
          <w:sz w:val="20"/>
          <w:szCs w:val="20"/>
        </w:rPr>
        <w:t xml:space="preserve"> </w:t>
      </w:r>
      <w:r w:rsidRPr="00355638">
        <w:rPr>
          <w:rFonts w:ascii="CP" w:eastAsia="Arial" w:hAnsi="CP"/>
          <w:sz w:val="20"/>
          <w:szCs w:val="20"/>
        </w:rPr>
        <w:t>de 4 se</w:t>
      </w:r>
      <w:r w:rsidRPr="00355638">
        <w:rPr>
          <w:rFonts w:ascii="CP" w:eastAsia="Arial" w:hAnsi="CP"/>
          <w:spacing w:val="-1"/>
          <w:sz w:val="20"/>
          <w:szCs w:val="20"/>
        </w:rPr>
        <w:t>m</w:t>
      </w:r>
      <w:r w:rsidRPr="00355638">
        <w:rPr>
          <w:rFonts w:ascii="CP" w:eastAsia="Arial" w:hAnsi="CP"/>
          <w:sz w:val="20"/>
          <w:szCs w:val="20"/>
        </w:rPr>
        <w:t>ain</w:t>
      </w:r>
      <w:r w:rsidRPr="00355638">
        <w:rPr>
          <w:rFonts w:ascii="CP" w:eastAsia="Arial" w:hAnsi="CP"/>
          <w:spacing w:val="-1"/>
          <w:sz w:val="20"/>
          <w:szCs w:val="20"/>
        </w:rPr>
        <w:t>e</w:t>
      </w:r>
      <w:r w:rsidRPr="00355638">
        <w:rPr>
          <w:rFonts w:ascii="CP" w:eastAsia="Arial" w:hAnsi="CP"/>
          <w:sz w:val="20"/>
          <w:szCs w:val="20"/>
        </w:rPr>
        <w:t>s</w:t>
      </w:r>
      <w:r w:rsidRPr="00355638">
        <w:rPr>
          <w:rFonts w:ascii="CP" w:eastAsia="Arial" w:hAnsi="CP"/>
          <w:spacing w:val="2"/>
          <w:sz w:val="20"/>
          <w:szCs w:val="20"/>
        </w:rPr>
        <w:t xml:space="preserve"> </w:t>
      </w:r>
      <w:r w:rsidRPr="00355638">
        <w:rPr>
          <w:rFonts w:ascii="CP" w:eastAsia="Arial" w:hAnsi="CP"/>
          <w:sz w:val="20"/>
          <w:szCs w:val="20"/>
        </w:rPr>
        <w:t>à co</w:t>
      </w:r>
      <w:r w:rsidRPr="00355638">
        <w:rPr>
          <w:rFonts w:ascii="CP" w:eastAsia="Arial" w:hAnsi="CP"/>
          <w:spacing w:val="-1"/>
          <w:sz w:val="20"/>
          <w:szCs w:val="20"/>
        </w:rPr>
        <w:t>mp</w:t>
      </w:r>
      <w:r w:rsidRPr="00355638">
        <w:rPr>
          <w:rFonts w:ascii="CP" w:eastAsia="Arial" w:hAnsi="CP"/>
          <w:sz w:val="20"/>
          <w:szCs w:val="20"/>
        </w:rPr>
        <w:t>ter</w:t>
      </w:r>
      <w:r w:rsidRPr="00355638">
        <w:rPr>
          <w:rFonts w:ascii="CP" w:eastAsia="Arial" w:hAnsi="CP"/>
          <w:spacing w:val="2"/>
          <w:sz w:val="20"/>
          <w:szCs w:val="20"/>
        </w:rPr>
        <w:t xml:space="preserve"> </w:t>
      </w:r>
      <w:r w:rsidRPr="00355638">
        <w:rPr>
          <w:rFonts w:ascii="CP" w:eastAsia="Arial" w:hAnsi="CP"/>
          <w:sz w:val="20"/>
          <w:szCs w:val="20"/>
        </w:rPr>
        <w:t>de</w:t>
      </w:r>
      <w:r w:rsidRPr="00355638">
        <w:rPr>
          <w:rFonts w:ascii="CP" w:eastAsia="Arial" w:hAnsi="CP"/>
          <w:spacing w:val="2"/>
          <w:sz w:val="20"/>
          <w:szCs w:val="20"/>
        </w:rPr>
        <w:t xml:space="preserve"> </w:t>
      </w:r>
      <w:r w:rsidRPr="00355638">
        <w:rPr>
          <w:rFonts w:ascii="CP" w:eastAsia="Arial" w:hAnsi="CP"/>
          <w:spacing w:val="-1"/>
          <w:sz w:val="20"/>
          <w:szCs w:val="20"/>
        </w:rPr>
        <w:t>l</w:t>
      </w:r>
      <w:r w:rsidRPr="00355638">
        <w:rPr>
          <w:rFonts w:ascii="CP" w:eastAsia="Arial" w:hAnsi="CP"/>
          <w:sz w:val="20"/>
          <w:szCs w:val="20"/>
        </w:rPr>
        <w:t>a date de l'</w:t>
      </w:r>
      <w:r w:rsidRPr="00355638">
        <w:rPr>
          <w:rFonts w:ascii="CP" w:eastAsia="Arial" w:hAnsi="CP"/>
          <w:spacing w:val="-1"/>
          <w:sz w:val="20"/>
          <w:szCs w:val="20"/>
        </w:rPr>
        <w:t>a</w:t>
      </w:r>
      <w:r w:rsidRPr="00355638">
        <w:rPr>
          <w:rFonts w:ascii="CP" w:eastAsia="Arial" w:hAnsi="CP"/>
          <w:spacing w:val="1"/>
          <w:sz w:val="20"/>
          <w:szCs w:val="20"/>
        </w:rPr>
        <w:t>c</w:t>
      </w:r>
      <w:r w:rsidRPr="00355638">
        <w:rPr>
          <w:rFonts w:ascii="CP" w:eastAsia="Arial" w:hAnsi="CP"/>
          <w:sz w:val="20"/>
          <w:szCs w:val="20"/>
        </w:rPr>
        <w:t>c</w:t>
      </w:r>
      <w:r w:rsidRPr="00355638">
        <w:rPr>
          <w:rFonts w:ascii="CP" w:eastAsia="Arial" w:hAnsi="CP"/>
          <w:spacing w:val="-1"/>
          <w:sz w:val="20"/>
          <w:szCs w:val="20"/>
        </w:rPr>
        <w:t>u</w:t>
      </w:r>
      <w:r w:rsidRPr="00355638">
        <w:rPr>
          <w:rFonts w:ascii="CP" w:eastAsia="Arial" w:hAnsi="CP"/>
          <w:sz w:val="20"/>
          <w:szCs w:val="20"/>
        </w:rPr>
        <w:t>sé de récept</w:t>
      </w:r>
      <w:r w:rsidRPr="00355638">
        <w:rPr>
          <w:rFonts w:ascii="CP" w:eastAsia="Arial" w:hAnsi="CP"/>
          <w:spacing w:val="-1"/>
          <w:sz w:val="20"/>
          <w:szCs w:val="20"/>
        </w:rPr>
        <w:t>i</w:t>
      </w:r>
      <w:r w:rsidRPr="00355638">
        <w:rPr>
          <w:rFonts w:ascii="CP" w:eastAsia="Arial" w:hAnsi="CP"/>
          <w:sz w:val="20"/>
          <w:szCs w:val="20"/>
        </w:rPr>
        <w:t>on du livrab</w:t>
      </w:r>
      <w:r w:rsidRPr="00355638">
        <w:rPr>
          <w:rFonts w:ascii="CP" w:eastAsia="Arial" w:hAnsi="CP"/>
          <w:spacing w:val="-1"/>
          <w:sz w:val="20"/>
          <w:szCs w:val="20"/>
        </w:rPr>
        <w:t>l</w:t>
      </w:r>
      <w:r w:rsidRPr="00355638">
        <w:rPr>
          <w:rFonts w:ascii="CP" w:eastAsia="Arial" w:hAnsi="CP"/>
          <w:sz w:val="20"/>
          <w:szCs w:val="20"/>
        </w:rPr>
        <w:t>e</w:t>
      </w:r>
      <w:r w:rsidRPr="00355638">
        <w:rPr>
          <w:rFonts w:ascii="CP" w:eastAsia="Arial" w:hAnsi="CP"/>
          <w:spacing w:val="-1"/>
          <w:sz w:val="20"/>
          <w:szCs w:val="20"/>
        </w:rPr>
        <w:t xml:space="preserve"> </w:t>
      </w:r>
      <w:r w:rsidRPr="00355638">
        <w:rPr>
          <w:rFonts w:ascii="CP" w:eastAsia="Arial" w:hAnsi="CP"/>
          <w:sz w:val="20"/>
          <w:szCs w:val="20"/>
        </w:rPr>
        <w:t>co</w:t>
      </w:r>
      <w:r w:rsidRPr="00355638">
        <w:rPr>
          <w:rFonts w:ascii="CP" w:eastAsia="Arial" w:hAnsi="CP"/>
          <w:spacing w:val="-1"/>
          <w:sz w:val="20"/>
          <w:szCs w:val="20"/>
        </w:rPr>
        <w:t>n</w:t>
      </w:r>
      <w:r w:rsidRPr="00355638">
        <w:rPr>
          <w:rFonts w:ascii="CP" w:eastAsia="Arial" w:hAnsi="CP"/>
          <w:spacing w:val="1"/>
          <w:sz w:val="20"/>
          <w:szCs w:val="20"/>
        </w:rPr>
        <w:t>c</w:t>
      </w:r>
      <w:r w:rsidRPr="00355638">
        <w:rPr>
          <w:rFonts w:ascii="CP" w:eastAsia="Arial" w:hAnsi="CP"/>
          <w:sz w:val="20"/>
          <w:szCs w:val="20"/>
        </w:rPr>
        <w:t>erné.</w:t>
      </w:r>
    </w:p>
    <w:p w14:paraId="74A25D69" w14:textId="0C2F2A24" w:rsidR="007968E9" w:rsidRPr="00355638" w:rsidRDefault="001A4D8A" w:rsidP="00FA22C3">
      <w:pPr>
        <w:pStyle w:val="SSTITRE1"/>
        <w:numPr>
          <w:ilvl w:val="0"/>
          <w:numId w:val="0"/>
        </w:numPr>
        <w:ind w:left="360" w:hanging="360"/>
        <w:rPr>
          <w:rFonts w:ascii="CP" w:hAnsi="CP"/>
        </w:rPr>
      </w:pPr>
      <w:bookmarkStart w:id="71" w:name="_Toc236042244"/>
      <w:r w:rsidRPr="00355638">
        <w:rPr>
          <w:rFonts w:ascii="CP" w:hAnsi="CP"/>
        </w:rPr>
        <w:t>12.2 Décision</w:t>
      </w:r>
      <w:r w:rsidR="007968E9" w:rsidRPr="00355638">
        <w:rPr>
          <w:rFonts w:ascii="CP" w:hAnsi="CP"/>
        </w:rPr>
        <w:t xml:space="preserve"> après vérification</w:t>
      </w:r>
      <w:bookmarkEnd w:id="71"/>
    </w:p>
    <w:p w14:paraId="15138433" w14:textId="740337A3" w:rsidR="007968E9" w:rsidRPr="00355638" w:rsidRDefault="00733BF0" w:rsidP="006F1054">
      <w:pPr>
        <w:jc w:val="both"/>
        <w:rPr>
          <w:rFonts w:ascii="CP" w:hAnsi="CP"/>
          <w:sz w:val="20"/>
          <w:szCs w:val="20"/>
        </w:rPr>
      </w:pPr>
      <w:r w:rsidRPr="00355638">
        <w:rPr>
          <w:rFonts w:ascii="CP" w:hAnsi="CP"/>
          <w:sz w:val="20"/>
          <w:szCs w:val="20"/>
        </w:rPr>
        <w:t>À</w:t>
      </w:r>
      <w:r w:rsidR="007968E9" w:rsidRPr="00355638">
        <w:rPr>
          <w:rFonts w:ascii="CP" w:hAnsi="CP"/>
          <w:sz w:val="20"/>
          <w:szCs w:val="20"/>
        </w:rPr>
        <w:t xml:space="preserve"> l’issue des opérations de vérification, le Centre Pompidou prend une décision de réception, d’ajournement, de réfaction ou de rejet.</w:t>
      </w:r>
    </w:p>
    <w:p w14:paraId="66254118" w14:textId="138C43F0" w:rsidR="007968E9" w:rsidRPr="00355638" w:rsidRDefault="007968E9" w:rsidP="007968E9">
      <w:pPr>
        <w:jc w:val="both"/>
        <w:rPr>
          <w:rFonts w:ascii="CP" w:hAnsi="CP"/>
          <w:sz w:val="20"/>
          <w:szCs w:val="20"/>
        </w:rPr>
      </w:pPr>
      <w:r w:rsidRPr="00355638">
        <w:rPr>
          <w:rFonts w:ascii="CP" w:hAnsi="CP"/>
          <w:sz w:val="20"/>
          <w:szCs w:val="20"/>
        </w:rPr>
        <w:t>Si le Centre Pompidou ne notifie pas sa décision dans le délai mentionné ci-dessus, les prestations sont considérées comme reçues, avec effet à compter de l’expiration du délai.</w:t>
      </w:r>
    </w:p>
    <w:p w14:paraId="3E3F2FB4" w14:textId="1915DB25" w:rsidR="007968E9" w:rsidRPr="00355638" w:rsidRDefault="007968E9" w:rsidP="007968E9">
      <w:pPr>
        <w:jc w:val="both"/>
        <w:rPr>
          <w:rFonts w:ascii="CP" w:hAnsi="CP"/>
          <w:sz w:val="20"/>
          <w:szCs w:val="20"/>
        </w:rPr>
      </w:pPr>
      <w:r w:rsidRPr="00355638">
        <w:rPr>
          <w:rFonts w:ascii="CP" w:hAnsi="CP"/>
          <w:sz w:val="20"/>
          <w:szCs w:val="20"/>
        </w:rPr>
        <w:t>Dans le cas d’un marché comportant des prestations distinctes à exécuter, chaque prestation fait l’objet de vérifications et de décisions distinctes.</w:t>
      </w:r>
    </w:p>
    <w:p w14:paraId="67127891" w14:textId="4AA8513B" w:rsidR="007968E9" w:rsidRPr="00355638" w:rsidRDefault="007968E9" w:rsidP="007968E9">
      <w:pPr>
        <w:jc w:val="both"/>
        <w:rPr>
          <w:rFonts w:ascii="CP" w:hAnsi="CP"/>
          <w:i/>
          <w:szCs w:val="20"/>
        </w:rPr>
      </w:pPr>
      <w:r w:rsidRPr="00355638">
        <w:rPr>
          <w:rFonts w:ascii="CP" w:hAnsi="CP"/>
          <w:i/>
          <w:szCs w:val="20"/>
        </w:rPr>
        <w:t xml:space="preserve">12.2.1. Réception </w:t>
      </w:r>
    </w:p>
    <w:p w14:paraId="36411642" w14:textId="5F1ABD88" w:rsidR="007968E9" w:rsidRPr="00355638" w:rsidRDefault="007968E9" w:rsidP="007968E9">
      <w:pPr>
        <w:jc w:val="both"/>
        <w:rPr>
          <w:rFonts w:ascii="CP" w:hAnsi="CP"/>
          <w:sz w:val="20"/>
          <w:szCs w:val="20"/>
        </w:rPr>
      </w:pPr>
      <w:r w:rsidRPr="00355638">
        <w:rPr>
          <w:rFonts w:ascii="CP" w:hAnsi="CP"/>
          <w:sz w:val="20"/>
          <w:szCs w:val="20"/>
        </w:rPr>
        <w:t>Le Centre Pompidou prononce la réception des prestations si celles-ci répondent aux stipulations du marché. La réception prend effet à la date de notification de la décision de réception au titulaire.</w:t>
      </w:r>
    </w:p>
    <w:p w14:paraId="04FDEEDB" w14:textId="456015B7" w:rsidR="007968E9" w:rsidRPr="00355638" w:rsidRDefault="007968E9" w:rsidP="007968E9">
      <w:pPr>
        <w:jc w:val="both"/>
        <w:rPr>
          <w:rFonts w:ascii="CP" w:hAnsi="CP"/>
          <w:i/>
          <w:szCs w:val="20"/>
        </w:rPr>
      </w:pPr>
      <w:r w:rsidRPr="00355638">
        <w:rPr>
          <w:rFonts w:ascii="CP" w:hAnsi="CP"/>
          <w:i/>
          <w:szCs w:val="20"/>
        </w:rPr>
        <w:t xml:space="preserve">12.2.2 Ajournement </w:t>
      </w:r>
    </w:p>
    <w:p w14:paraId="02246715" w14:textId="3654CC99" w:rsidR="007968E9" w:rsidRPr="00355638" w:rsidRDefault="007968E9" w:rsidP="007968E9">
      <w:pPr>
        <w:jc w:val="both"/>
        <w:rPr>
          <w:rFonts w:ascii="CP" w:hAnsi="CP"/>
          <w:sz w:val="20"/>
          <w:szCs w:val="20"/>
        </w:rPr>
      </w:pPr>
      <w:r w:rsidRPr="00355638">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05280E0" w14:textId="6328FBE8" w:rsidR="007968E9" w:rsidRPr="00355638" w:rsidRDefault="007968E9" w:rsidP="007968E9">
      <w:pPr>
        <w:jc w:val="both"/>
        <w:rPr>
          <w:rFonts w:ascii="CP" w:hAnsi="CP"/>
          <w:sz w:val="20"/>
          <w:szCs w:val="20"/>
        </w:rPr>
      </w:pPr>
      <w:r w:rsidRPr="00355638">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347CD84C" w14:textId="42FC467D" w:rsidR="007968E9" w:rsidRPr="00355638" w:rsidRDefault="007968E9" w:rsidP="007968E9">
      <w:pPr>
        <w:jc w:val="both"/>
        <w:rPr>
          <w:rFonts w:ascii="CP" w:hAnsi="CP"/>
          <w:sz w:val="20"/>
          <w:szCs w:val="20"/>
        </w:rPr>
      </w:pPr>
      <w:r w:rsidRPr="00355638">
        <w:rPr>
          <w:rFonts w:ascii="CP" w:hAnsi="CP"/>
          <w:sz w:val="20"/>
          <w:szCs w:val="20"/>
        </w:rPr>
        <w:t>Le silence du Centre Pompidou au-delà de ce délai de quinze (15) jours vaut décision de rejet des prestations.</w:t>
      </w:r>
    </w:p>
    <w:p w14:paraId="122DF735" w14:textId="3BA1A323" w:rsidR="007968E9" w:rsidRPr="00355638" w:rsidRDefault="007968E9" w:rsidP="007968E9">
      <w:pPr>
        <w:jc w:val="both"/>
        <w:rPr>
          <w:rFonts w:ascii="CP" w:hAnsi="CP"/>
          <w:sz w:val="20"/>
          <w:szCs w:val="20"/>
        </w:rPr>
      </w:pPr>
      <w:r w:rsidRPr="00355638">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6C53AB1D" w14:textId="066854B6" w:rsidR="007968E9" w:rsidRPr="00355638" w:rsidRDefault="007968E9" w:rsidP="007968E9">
      <w:pPr>
        <w:jc w:val="both"/>
        <w:rPr>
          <w:rFonts w:ascii="CP" w:hAnsi="CP"/>
          <w:i/>
          <w:sz w:val="20"/>
          <w:szCs w:val="20"/>
        </w:rPr>
      </w:pPr>
      <w:r w:rsidRPr="00355638">
        <w:rPr>
          <w:rFonts w:ascii="CP" w:hAnsi="CP"/>
          <w:i/>
          <w:sz w:val="20"/>
          <w:szCs w:val="20"/>
        </w:rPr>
        <w:t xml:space="preserve">12.2.3. Réfaction </w:t>
      </w:r>
    </w:p>
    <w:p w14:paraId="482ADD64" w14:textId="09FFF689" w:rsidR="007968E9" w:rsidRPr="00355638" w:rsidRDefault="007968E9" w:rsidP="007968E9">
      <w:pPr>
        <w:adjustRightInd w:val="0"/>
        <w:jc w:val="both"/>
        <w:rPr>
          <w:rFonts w:ascii="CP" w:hAnsi="CP" w:cs="Century Gothic"/>
          <w:color w:val="000000"/>
          <w:sz w:val="20"/>
        </w:rPr>
      </w:pPr>
      <w:r w:rsidRPr="00355638">
        <w:rPr>
          <w:rFonts w:ascii="CP" w:hAnsi="CP" w:cs="Century Gothic"/>
          <w:color w:val="000000"/>
          <w:sz w:val="20"/>
        </w:rPr>
        <w:t>Lorsque le C</w:t>
      </w:r>
      <w:r w:rsidR="006F1054" w:rsidRPr="00355638">
        <w:rPr>
          <w:rFonts w:ascii="CP" w:hAnsi="CP" w:cs="Century Gothic"/>
          <w:color w:val="000000"/>
          <w:sz w:val="20"/>
        </w:rPr>
        <w:t>entre Pompidou</w:t>
      </w:r>
      <w:r w:rsidRPr="00355638">
        <w:rPr>
          <w:rFonts w:ascii="CP" w:hAnsi="CP" w:cs="Century Gothic"/>
          <w:color w:val="000000"/>
          <w:sz w:val="20"/>
        </w:rPr>
        <w:t xml:space="preserve"> estime que des prestations, sans être entièrement conformes aux stipulations du marché, peuvent néanmoins être reçues en l’état, il en prononce la réception avec réfaction de prix proportionnelle à l’importance des imperfections constatées et du préjudice subi. </w:t>
      </w:r>
      <w:r w:rsidRPr="00355638">
        <w:rPr>
          <w:rFonts w:ascii="CP" w:hAnsi="CP" w:cs="Century Gothic"/>
          <w:color w:val="000000"/>
          <w:sz w:val="20"/>
        </w:rPr>
        <w:lastRenderedPageBreak/>
        <w:t xml:space="preserve">Cette décision doit être motivée. Elle ne peut être notifiée au titulaire qu’après qu’il a été à même de présenter ses observations. </w:t>
      </w:r>
    </w:p>
    <w:p w14:paraId="2F7C26D0" w14:textId="437C135F" w:rsidR="007968E9" w:rsidRPr="00355638" w:rsidRDefault="007968E9" w:rsidP="007968E9">
      <w:pPr>
        <w:adjustRightInd w:val="0"/>
        <w:jc w:val="both"/>
        <w:rPr>
          <w:rFonts w:ascii="CP" w:hAnsi="CP" w:cs="Century Gothic"/>
          <w:color w:val="000000"/>
          <w:sz w:val="20"/>
        </w:rPr>
      </w:pPr>
      <w:r w:rsidRPr="00355638">
        <w:rPr>
          <w:rFonts w:ascii="CP" w:hAnsi="CP" w:cs="Century Gothic"/>
          <w:color w:val="000000"/>
          <w:sz w:val="20"/>
        </w:rPr>
        <w:t>Par dérogation à l’article 30.3 du CCAG-FCS, si le Titulaire ne présente pas d’observations dans les dix jours suivant la décision de réception avec réfaction, il est réputé l’avoir acceptée. Si le Titulaire formule des observations dans ce délai, le C</w:t>
      </w:r>
      <w:r w:rsidR="006F1054" w:rsidRPr="00355638">
        <w:rPr>
          <w:rFonts w:ascii="CP" w:hAnsi="CP" w:cs="Century Gothic"/>
          <w:color w:val="000000"/>
          <w:sz w:val="20"/>
        </w:rPr>
        <w:t>entre Pompidou</w:t>
      </w:r>
      <w:r w:rsidRPr="00355638">
        <w:rPr>
          <w:rFonts w:ascii="CP" w:hAnsi="CP" w:cs="Century Gothic"/>
          <w:color w:val="000000"/>
          <w:sz w:val="20"/>
        </w:rPr>
        <w:t xml:space="preserve"> dispose ensuite de quinze jours pour lui notifier une nouvelle décision. À défaut d’une telle notification, le C</w:t>
      </w:r>
      <w:r w:rsidR="006F1054" w:rsidRPr="00355638">
        <w:rPr>
          <w:rFonts w:ascii="CP" w:hAnsi="CP" w:cs="Century Gothic"/>
          <w:color w:val="000000"/>
          <w:sz w:val="20"/>
        </w:rPr>
        <w:t>entre Pompidou</w:t>
      </w:r>
      <w:r w:rsidRPr="00355638">
        <w:rPr>
          <w:rFonts w:ascii="CP" w:hAnsi="CP" w:cs="Century Gothic"/>
          <w:color w:val="000000"/>
          <w:sz w:val="20"/>
        </w:rPr>
        <w:t xml:space="preserve"> est réputé avoir accepté les observations du Titulaire et l'admission est réputée sans réfaction. </w:t>
      </w:r>
    </w:p>
    <w:p w14:paraId="6B868276" w14:textId="4BE2F24F" w:rsidR="007968E9" w:rsidRPr="00355638" w:rsidRDefault="007968E9" w:rsidP="007968E9">
      <w:pPr>
        <w:jc w:val="both"/>
        <w:rPr>
          <w:rFonts w:ascii="CP" w:hAnsi="CP"/>
          <w:i/>
          <w:sz w:val="20"/>
          <w:szCs w:val="20"/>
        </w:rPr>
      </w:pPr>
      <w:r w:rsidRPr="00355638">
        <w:rPr>
          <w:rFonts w:ascii="CP" w:hAnsi="CP"/>
          <w:i/>
          <w:sz w:val="20"/>
          <w:szCs w:val="20"/>
        </w:rPr>
        <w:t>12.2.</w:t>
      </w:r>
      <w:r w:rsidR="006F1054" w:rsidRPr="00355638">
        <w:rPr>
          <w:rFonts w:ascii="CP" w:hAnsi="CP"/>
          <w:i/>
          <w:sz w:val="20"/>
          <w:szCs w:val="20"/>
        </w:rPr>
        <w:t xml:space="preserve">4. Rejet </w:t>
      </w:r>
    </w:p>
    <w:p w14:paraId="4B616555" w14:textId="3ED890FB" w:rsidR="006F1054" w:rsidRPr="00355638" w:rsidRDefault="006F1054" w:rsidP="006F1054">
      <w:pPr>
        <w:jc w:val="both"/>
        <w:rPr>
          <w:rFonts w:ascii="CP" w:hAnsi="CP"/>
          <w:sz w:val="20"/>
          <w:szCs w:val="20"/>
        </w:rPr>
      </w:pPr>
      <w:r w:rsidRPr="00355638">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2F4C1AE" w14:textId="2568C19E" w:rsidR="006F1054" w:rsidRPr="00355638" w:rsidRDefault="006F1054" w:rsidP="006F1054">
      <w:pPr>
        <w:jc w:val="both"/>
        <w:rPr>
          <w:rFonts w:ascii="CP" w:hAnsi="CP"/>
          <w:sz w:val="20"/>
          <w:szCs w:val="20"/>
        </w:rPr>
      </w:pPr>
      <w:r w:rsidRPr="00355638">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7023C7C2" w14:textId="0870650C" w:rsidR="006F1054" w:rsidRPr="00355638" w:rsidRDefault="006F1054" w:rsidP="006F1054">
      <w:pPr>
        <w:jc w:val="both"/>
        <w:rPr>
          <w:rFonts w:ascii="CP" w:hAnsi="CP"/>
          <w:sz w:val="20"/>
          <w:szCs w:val="20"/>
        </w:rPr>
      </w:pPr>
      <w:r w:rsidRPr="00355638">
        <w:rPr>
          <w:rFonts w:ascii="CP" w:hAnsi="CP"/>
          <w:sz w:val="20"/>
          <w:szCs w:val="20"/>
        </w:rPr>
        <w:t>Le silence du Centre Pompidou au-delà de ce délai de quinze (15) jours vaut décision de rejet des prestations.</w:t>
      </w:r>
    </w:p>
    <w:p w14:paraId="27B3524B" w14:textId="3A7A6BF1" w:rsidR="006F1054" w:rsidRDefault="006F1054" w:rsidP="00EE7F00">
      <w:pPr>
        <w:spacing w:after="0"/>
        <w:jc w:val="both"/>
        <w:rPr>
          <w:rFonts w:ascii="CP" w:hAnsi="CP"/>
          <w:sz w:val="20"/>
          <w:szCs w:val="20"/>
        </w:rPr>
      </w:pPr>
      <w:r w:rsidRPr="00355638">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058BBC9E" w14:textId="5CCFB87D" w:rsidR="00733BF0" w:rsidRDefault="00733BF0" w:rsidP="00EE7F00">
      <w:pPr>
        <w:spacing w:after="0"/>
        <w:jc w:val="both"/>
        <w:rPr>
          <w:rFonts w:ascii="CP" w:hAnsi="CP"/>
          <w:sz w:val="20"/>
          <w:szCs w:val="20"/>
        </w:rPr>
      </w:pPr>
    </w:p>
    <w:p w14:paraId="27E56B01" w14:textId="77777777" w:rsidR="00733BF0" w:rsidRPr="00355638" w:rsidRDefault="00733BF0" w:rsidP="00EE7F00">
      <w:pPr>
        <w:spacing w:after="0"/>
        <w:jc w:val="both"/>
        <w:rPr>
          <w:rFonts w:ascii="CP" w:hAnsi="CP"/>
          <w:sz w:val="20"/>
          <w:szCs w:val="20"/>
        </w:rPr>
      </w:pPr>
    </w:p>
    <w:p w14:paraId="09A871E3" w14:textId="715C1FE5" w:rsidR="007968E9" w:rsidRPr="00355638" w:rsidRDefault="001A4D8A" w:rsidP="00FA22C3">
      <w:pPr>
        <w:pStyle w:val="GROSTITRE"/>
        <w:rPr>
          <w:rFonts w:ascii="CP" w:hAnsi="CP"/>
        </w:rPr>
      </w:pPr>
      <w:bookmarkStart w:id="72" w:name="_Toc236042245"/>
      <w:r w:rsidRPr="00355638">
        <w:rPr>
          <w:rFonts w:ascii="CP" w:hAnsi="CP"/>
        </w:rPr>
        <w:t>ARTICLE 13. PENALITES</w:t>
      </w:r>
      <w:bookmarkEnd w:id="72"/>
      <w:r w:rsidRPr="00355638">
        <w:rPr>
          <w:rFonts w:ascii="CP" w:hAnsi="CP"/>
        </w:rPr>
        <w:t xml:space="preserve"> </w:t>
      </w:r>
    </w:p>
    <w:p w14:paraId="321E19D7" w14:textId="77777777" w:rsidR="001A4D8A" w:rsidRPr="00355638" w:rsidRDefault="001A4D8A" w:rsidP="001A4D8A">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 présent article déroge à l’article 14.1 du CCAG/FCS. Ainsi, par dérogation à l’art. 14.1.3 du CCAG/FCS, le titulaire se verra appliquer les pénalités dès le 1er euro HT pour l’ensemble du marché.</w:t>
      </w:r>
    </w:p>
    <w:p w14:paraId="47D20A06" w14:textId="77777777" w:rsidR="001A4D8A" w:rsidRPr="00355638" w:rsidRDefault="001A4D8A" w:rsidP="001A4D8A">
      <w:pPr>
        <w:spacing w:after="0" w:line="240" w:lineRule="auto"/>
        <w:jc w:val="both"/>
        <w:rPr>
          <w:rFonts w:ascii="CP" w:eastAsia="Times New Roman" w:hAnsi="CP" w:cs="Times New Roman"/>
          <w:sz w:val="20"/>
          <w:szCs w:val="20"/>
          <w:lang w:eastAsia="fr-FR"/>
        </w:rPr>
      </w:pPr>
    </w:p>
    <w:p w14:paraId="5FD75581" w14:textId="47EBD21F" w:rsidR="00277915" w:rsidRPr="00355638" w:rsidRDefault="001A4D8A" w:rsidP="001A4D8A">
      <w:pPr>
        <w:spacing w:after="0" w:line="240" w:lineRule="auto"/>
        <w:jc w:val="both"/>
        <w:rPr>
          <w:rFonts w:ascii="CP" w:eastAsia="Calibri" w:hAnsi="CP" w:cs="Arial"/>
          <w:b/>
          <w:sz w:val="20"/>
          <w:szCs w:val="20"/>
          <w:lang w:eastAsia="fr-FR"/>
        </w:rPr>
      </w:pPr>
      <w:r w:rsidRPr="00355638">
        <w:rPr>
          <w:rFonts w:ascii="CP" w:eastAsia="Calibri" w:hAnsi="CP" w:cs="Arial"/>
          <w:b/>
          <w:sz w:val="20"/>
          <w:szCs w:val="20"/>
          <w:lang w:eastAsia="fr-FR"/>
        </w:rPr>
        <w:t>Elles sont cumulables entre elles le cas échéant.</w:t>
      </w:r>
    </w:p>
    <w:p w14:paraId="62F82115" w14:textId="672383F7" w:rsidR="001A4D8A" w:rsidRPr="00355638" w:rsidRDefault="001A4D8A" w:rsidP="00EE7F00">
      <w:pPr>
        <w:spacing w:after="0"/>
        <w:jc w:val="both"/>
        <w:rPr>
          <w:rFonts w:ascii="CP" w:eastAsia="Calibri" w:hAnsi="CP" w:cs="Arial"/>
          <w:b/>
          <w:sz w:val="20"/>
          <w:szCs w:val="20"/>
          <w:lang w:eastAsia="fr-FR"/>
        </w:rPr>
      </w:pPr>
    </w:p>
    <w:p w14:paraId="0AAA2E48" w14:textId="449A7B85" w:rsidR="00763BCB" w:rsidRPr="00355638" w:rsidRDefault="00763BCB" w:rsidP="00FA22C3">
      <w:pPr>
        <w:pStyle w:val="SSTITRE1"/>
        <w:numPr>
          <w:ilvl w:val="0"/>
          <w:numId w:val="0"/>
        </w:numPr>
        <w:ind w:left="360" w:hanging="360"/>
        <w:rPr>
          <w:rFonts w:ascii="CP" w:hAnsi="CP"/>
          <w:lang w:eastAsia="fr-FR"/>
        </w:rPr>
      </w:pPr>
      <w:bookmarkStart w:id="73" w:name="_Toc236042246"/>
      <w:r w:rsidRPr="00355638">
        <w:rPr>
          <w:rFonts w:ascii="CP" w:hAnsi="CP"/>
          <w:lang w:eastAsia="fr-FR"/>
        </w:rPr>
        <w:t>13.1. Conditions générales d’application des pénalités</w:t>
      </w:r>
      <w:bookmarkEnd w:id="73"/>
      <w:r w:rsidRPr="00355638">
        <w:rPr>
          <w:rFonts w:ascii="CP" w:hAnsi="CP"/>
          <w:lang w:eastAsia="fr-FR"/>
        </w:rPr>
        <w:t xml:space="preserve"> </w:t>
      </w:r>
    </w:p>
    <w:p w14:paraId="0EAA2B26" w14:textId="77777777" w:rsidR="00763BCB" w:rsidRPr="00355638" w:rsidRDefault="00763BCB" w:rsidP="001A4D8A">
      <w:pPr>
        <w:spacing w:after="0" w:line="240" w:lineRule="auto"/>
        <w:rPr>
          <w:rFonts w:ascii="CP" w:eastAsia="Calibri" w:hAnsi="CP" w:cs="Arial"/>
          <w:b/>
          <w:sz w:val="20"/>
          <w:szCs w:val="20"/>
          <w:lang w:eastAsia="fr-FR"/>
        </w:rPr>
      </w:pPr>
    </w:p>
    <w:p w14:paraId="54D3AEF1" w14:textId="0DDF51D8" w:rsidR="00763BCB" w:rsidRPr="00355638" w:rsidRDefault="001A4D8A" w:rsidP="001A4D8A">
      <w:pPr>
        <w:spacing w:after="0" w:line="240" w:lineRule="auto"/>
        <w:jc w:val="both"/>
        <w:rPr>
          <w:rFonts w:ascii="CP" w:eastAsia="Times New Roman" w:hAnsi="CP" w:cs="Courier New"/>
          <w:sz w:val="20"/>
          <w:szCs w:val="20"/>
          <w:lang w:eastAsia="fr-FR"/>
        </w:rPr>
      </w:pPr>
      <w:r w:rsidRPr="00355638">
        <w:rPr>
          <w:rFonts w:ascii="CP" w:eastAsia="Times New Roman" w:hAnsi="CP" w:cs="Courier New"/>
          <w:sz w:val="20"/>
          <w:szCs w:val="20"/>
          <w:lang w:eastAsia="fr-FR"/>
        </w:rPr>
        <w:t>Par dérogation à l’article 14.1 du CCAG/FCS l’ensemble des pénalités ci-dessous sont appliquées sans mise en demeure et sur simple constat du Pouvoir Adjudicateur</w:t>
      </w:r>
      <w:r w:rsidR="00763BCB" w:rsidRPr="00355638">
        <w:rPr>
          <w:rFonts w:ascii="CP" w:eastAsia="Times New Roman" w:hAnsi="CP" w:cs="Courier New"/>
          <w:sz w:val="20"/>
          <w:szCs w:val="20"/>
          <w:lang w:eastAsia="fr-FR"/>
        </w:rPr>
        <w:t xml:space="preserve"> (contradictoire ou non).</w:t>
      </w:r>
    </w:p>
    <w:p w14:paraId="4B538610" w14:textId="77777777" w:rsidR="00763BCB" w:rsidRPr="00355638" w:rsidRDefault="00763BCB" w:rsidP="001A4D8A">
      <w:pPr>
        <w:spacing w:after="0" w:line="240" w:lineRule="auto"/>
        <w:jc w:val="both"/>
        <w:rPr>
          <w:rFonts w:ascii="CP" w:eastAsia="Times New Roman" w:hAnsi="CP" w:cs="Courier New"/>
          <w:sz w:val="20"/>
          <w:szCs w:val="20"/>
          <w:lang w:eastAsia="fr-FR"/>
        </w:rPr>
      </w:pPr>
    </w:p>
    <w:p w14:paraId="777501C0" w14:textId="3CC38997" w:rsidR="00763BCB" w:rsidRPr="00355638" w:rsidRDefault="00763BCB" w:rsidP="00763BCB">
      <w:pPr>
        <w:jc w:val="both"/>
        <w:rPr>
          <w:rFonts w:ascii="CP" w:hAnsi="CP"/>
          <w:color w:val="000000"/>
          <w:sz w:val="20"/>
          <w:szCs w:val="20"/>
        </w:rPr>
      </w:pPr>
      <w:r w:rsidRPr="00355638">
        <w:rPr>
          <w:rFonts w:ascii="CP" w:hAnsi="CP"/>
          <w:color w:val="000000"/>
          <w:sz w:val="20"/>
          <w:szCs w:val="20"/>
        </w:rPr>
        <w:t xml:space="preserve">Toutes les pénalités sont cumulables. Elles sont retenues par précompte sur les sommes dues au titre du présent marché. </w:t>
      </w:r>
    </w:p>
    <w:p w14:paraId="641A200F" w14:textId="34823C66" w:rsidR="001A4D8A" w:rsidRPr="00355638" w:rsidRDefault="00763BCB" w:rsidP="001A4D8A">
      <w:pPr>
        <w:spacing w:after="0" w:line="240" w:lineRule="auto"/>
        <w:jc w:val="both"/>
        <w:rPr>
          <w:rFonts w:ascii="CP" w:hAnsi="CP"/>
          <w:color w:val="000000"/>
          <w:sz w:val="20"/>
          <w:szCs w:val="20"/>
        </w:rPr>
      </w:pPr>
      <w:r w:rsidRPr="00355638">
        <w:rPr>
          <w:rFonts w:ascii="CP" w:hAnsi="CP"/>
          <w:color w:val="000000"/>
          <w:sz w:val="20"/>
          <w:szCs w:val="20"/>
        </w:rPr>
        <w:t>Les pénalités s’appliquent qu’elles soient transmises par courriel ou par lettre recommandée avec avis de réception. Elles concernent aussi bien les prestations forfaitaires que les prestations à bon de commandes.</w:t>
      </w:r>
    </w:p>
    <w:p w14:paraId="0353E708" w14:textId="77777777" w:rsidR="00763BCB" w:rsidRPr="00355638" w:rsidRDefault="00763BCB" w:rsidP="001A4D8A">
      <w:pPr>
        <w:spacing w:after="0" w:line="240" w:lineRule="auto"/>
        <w:jc w:val="both"/>
        <w:rPr>
          <w:rFonts w:ascii="CP" w:hAnsi="CP"/>
          <w:color w:val="000000"/>
          <w:sz w:val="20"/>
          <w:szCs w:val="20"/>
        </w:rPr>
      </w:pPr>
    </w:p>
    <w:p w14:paraId="6A3776B6" w14:textId="44D2C671" w:rsidR="00763BCB" w:rsidRPr="00355638" w:rsidRDefault="00763BCB" w:rsidP="00763BCB">
      <w:pPr>
        <w:jc w:val="both"/>
        <w:rPr>
          <w:rFonts w:ascii="CP" w:hAnsi="CP"/>
          <w:color w:val="000000"/>
          <w:sz w:val="20"/>
          <w:szCs w:val="20"/>
        </w:rPr>
      </w:pPr>
      <w:r w:rsidRPr="00355638">
        <w:rPr>
          <w:rFonts w:ascii="CP" w:hAnsi="CP"/>
          <w:color w:val="000000"/>
          <w:sz w:val="20"/>
          <w:szCs w:val="20"/>
        </w:rPr>
        <w:t xml:space="preserve">En fonction des différents manquements, le Titulaire devra mettre en place l’intégralité des actions correctives avec les moyens nécessaires afin de garantir au CNAC-GP la réalisation pleine et entière des prestations. </w:t>
      </w:r>
    </w:p>
    <w:p w14:paraId="27A14EDE" w14:textId="7B7AA25B" w:rsidR="004C7518" w:rsidRPr="00355638" w:rsidRDefault="00763BCB" w:rsidP="004C7518">
      <w:pPr>
        <w:jc w:val="both"/>
        <w:rPr>
          <w:rFonts w:ascii="CP" w:hAnsi="CP"/>
          <w:color w:val="000000"/>
          <w:sz w:val="20"/>
          <w:szCs w:val="20"/>
        </w:rPr>
      </w:pPr>
      <w:r w:rsidRPr="00355638">
        <w:rPr>
          <w:rFonts w:ascii="CP" w:hAnsi="CP"/>
          <w:color w:val="000000"/>
          <w:sz w:val="20"/>
          <w:szCs w:val="20"/>
        </w:rPr>
        <w:lastRenderedPageBreak/>
        <w:t>Le Titulaire prendra un rendez-vous avec le Centre Pompidou afin de faire le constat que la prestation a bien été réalisée ce qui statuera sur la date de fin de la pénalité.</w:t>
      </w:r>
    </w:p>
    <w:p w14:paraId="1DF182BD" w14:textId="67D56109" w:rsidR="00763BCB" w:rsidRPr="00355638" w:rsidRDefault="004C7518" w:rsidP="004C7518">
      <w:pPr>
        <w:jc w:val="both"/>
        <w:rPr>
          <w:rFonts w:ascii="CP" w:hAnsi="CP"/>
          <w:sz w:val="20"/>
          <w:szCs w:val="20"/>
        </w:rPr>
      </w:pPr>
      <w:r w:rsidRPr="00355638">
        <w:rPr>
          <w:rFonts w:ascii="CP" w:hAnsi="CP"/>
          <w:sz w:val="20"/>
          <w:szCs w:val="20"/>
        </w:rPr>
        <w:t>Les pénalités sont déduites des montants à payer au titulaire ou font l’objet d’un ordre de recette par l’agent comptable du Centre Pompidou.</w:t>
      </w:r>
    </w:p>
    <w:p w14:paraId="5721A589" w14:textId="75818444" w:rsidR="00066CC5" w:rsidRPr="00355638" w:rsidRDefault="00763BCB" w:rsidP="00FA22C3">
      <w:pPr>
        <w:pStyle w:val="SSTITRE1"/>
        <w:numPr>
          <w:ilvl w:val="0"/>
          <w:numId w:val="0"/>
        </w:numPr>
        <w:ind w:left="360" w:hanging="360"/>
        <w:rPr>
          <w:rFonts w:ascii="CP" w:hAnsi="CP"/>
          <w:lang w:eastAsia="fr-FR"/>
        </w:rPr>
      </w:pPr>
      <w:bookmarkStart w:id="74" w:name="_Toc236042247"/>
      <w:r w:rsidRPr="00355638">
        <w:rPr>
          <w:rFonts w:ascii="CP" w:eastAsia="Times New Roman" w:hAnsi="CP" w:cs="Courier New"/>
          <w:lang w:eastAsia="fr-FR"/>
        </w:rPr>
        <w:t xml:space="preserve">13.2. </w:t>
      </w:r>
      <w:r w:rsidRPr="00355638">
        <w:rPr>
          <w:rFonts w:ascii="CP" w:hAnsi="CP"/>
          <w:lang w:eastAsia="fr-FR"/>
        </w:rPr>
        <w:t>Pénalités applicables</w:t>
      </w:r>
      <w:bookmarkEnd w:id="74"/>
    </w:p>
    <w:p w14:paraId="04BC1493" w14:textId="77777777" w:rsidR="00763BCB" w:rsidRPr="00355638" w:rsidRDefault="00763BCB" w:rsidP="001A4D8A">
      <w:pPr>
        <w:spacing w:after="0" w:line="240" w:lineRule="auto"/>
        <w:jc w:val="both"/>
        <w:rPr>
          <w:rFonts w:ascii="CP" w:eastAsia="Times New Roman" w:hAnsi="CP" w:cs="Courier New"/>
          <w:sz w:val="20"/>
          <w:szCs w:val="20"/>
          <w:lang w:eastAsia="fr-FR"/>
        </w:rPr>
      </w:pPr>
    </w:p>
    <w:p w14:paraId="40474C22" w14:textId="03D0F7C5" w:rsidR="003A4B99" w:rsidRPr="00355638" w:rsidRDefault="00066CC5" w:rsidP="00066CC5">
      <w:pPr>
        <w:jc w:val="both"/>
        <w:rPr>
          <w:rFonts w:ascii="CP" w:eastAsia="Times New Roman" w:hAnsi="CP" w:cs="Times New Roman"/>
          <w:sz w:val="20"/>
          <w:szCs w:val="20"/>
        </w:rPr>
      </w:pPr>
      <w:bookmarkStart w:id="75" w:name="_Hlk20924813"/>
      <w:r w:rsidRPr="00355638">
        <w:rPr>
          <w:rFonts w:ascii="CP" w:eastAsia="Times New Roman" w:hAnsi="CP" w:cs="Times New Roman"/>
          <w:sz w:val="20"/>
          <w:szCs w:val="20"/>
        </w:rPr>
        <w:t xml:space="preserve">Par dérogation aux dispositions de l’article 14.1 du CCAG/FCS, </w:t>
      </w:r>
      <w:bookmarkStart w:id="76" w:name="_Hlk20924805"/>
      <w:bookmarkEnd w:id="75"/>
      <w:r w:rsidRPr="00355638">
        <w:rPr>
          <w:rFonts w:ascii="CP" w:eastAsia="Times New Roman" w:hAnsi="CP" w:cs="Times New Roman"/>
          <w:sz w:val="20"/>
          <w:szCs w:val="20"/>
        </w:rPr>
        <w:t>sans qu’il soit nécessaire de procéder à une mise en demeure,</w:t>
      </w:r>
      <w:bookmarkEnd w:id="76"/>
      <w:r w:rsidRPr="00355638">
        <w:rPr>
          <w:rFonts w:ascii="CP" w:eastAsia="Times New Roman" w:hAnsi="CP" w:cs="Times New Roman"/>
          <w:sz w:val="20"/>
          <w:szCs w:val="20"/>
        </w:rPr>
        <w:t xml:space="preserve"> le titulaire se verra appliquer les pénalités suivantes : </w:t>
      </w:r>
    </w:p>
    <w:tbl>
      <w:tblPr>
        <w:tblStyle w:val="Tableausimple4"/>
        <w:tblW w:w="9165" w:type="dxa"/>
        <w:tblLook w:val="04A0" w:firstRow="1" w:lastRow="0" w:firstColumn="1" w:lastColumn="0" w:noHBand="0" w:noVBand="1"/>
      </w:tblPr>
      <w:tblGrid>
        <w:gridCol w:w="2689"/>
        <w:gridCol w:w="3969"/>
        <w:gridCol w:w="2507"/>
      </w:tblGrid>
      <w:tr w:rsidR="00066CC5" w:rsidRPr="00355638" w14:paraId="379061C0" w14:textId="77777777" w:rsidTr="00733B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Borders>
              <w:top w:val="single" w:sz="4" w:space="0" w:color="auto"/>
              <w:left w:val="single" w:sz="4" w:space="0" w:color="auto"/>
              <w:bottom w:val="single" w:sz="4" w:space="0" w:color="auto"/>
              <w:right w:val="single" w:sz="4" w:space="0" w:color="auto"/>
            </w:tcBorders>
            <w:vAlign w:val="center"/>
          </w:tcPr>
          <w:p w14:paraId="4745F6D7" w14:textId="471256DB" w:rsidR="00066CC5" w:rsidRPr="00355638" w:rsidRDefault="00066CC5" w:rsidP="00763BCB">
            <w:pPr>
              <w:jc w:val="center"/>
              <w:rPr>
                <w:rFonts w:ascii="CP" w:eastAsia="Times New Roman" w:hAnsi="CP" w:cs="Courier New"/>
                <w:sz w:val="20"/>
                <w:szCs w:val="20"/>
                <w:lang w:eastAsia="fr-FR"/>
              </w:rPr>
            </w:pPr>
            <w:r w:rsidRPr="00355638">
              <w:rPr>
                <w:rFonts w:ascii="CP" w:eastAsia="Times New Roman" w:hAnsi="CP" w:cs="Courier New"/>
                <w:sz w:val="20"/>
                <w:szCs w:val="20"/>
                <w:lang w:eastAsia="fr-FR"/>
              </w:rPr>
              <w:t>Pénalités en cas de retard dans l’exécution des prestations</w:t>
            </w:r>
          </w:p>
        </w:tc>
        <w:tc>
          <w:tcPr>
            <w:tcW w:w="3969" w:type="dxa"/>
            <w:tcBorders>
              <w:top w:val="single" w:sz="4" w:space="0" w:color="auto"/>
              <w:left w:val="single" w:sz="4" w:space="0" w:color="auto"/>
              <w:bottom w:val="single" w:sz="4" w:space="0" w:color="auto"/>
              <w:right w:val="single" w:sz="4" w:space="0" w:color="auto"/>
            </w:tcBorders>
            <w:vAlign w:val="center"/>
          </w:tcPr>
          <w:p w14:paraId="5FBABC9D" w14:textId="08FB6F4D" w:rsidR="00066CC5" w:rsidRPr="00355638" w:rsidRDefault="00066CC5" w:rsidP="00733BF0">
            <w:pPr>
              <w:pStyle w:val="Paragraphedeliste"/>
              <w:numPr>
                <w:ilvl w:val="0"/>
                <w:numId w:val="11"/>
              </w:numPr>
              <w:ind w:left="414" w:hanging="305"/>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355638">
              <w:rPr>
                <w:rFonts w:ascii="CP" w:eastAsia="Times New Roman" w:hAnsi="CP" w:cs="Times New Roman"/>
                <w:b w:val="0"/>
                <w:sz w:val="20"/>
                <w:szCs w:val="20"/>
              </w:rPr>
              <w:t>En cas d’absence à une visite de contrôle planifiée dans le planning prévisionnel</w:t>
            </w:r>
          </w:p>
          <w:p w14:paraId="3BF9EB4F" w14:textId="77777777" w:rsidR="00066CC5" w:rsidRPr="00355638" w:rsidRDefault="00066CC5" w:rsidP="00733BF0">
            <w:pPr>
              <w:pStyle w:val="Paragraphedeliste"/>
              <w:numPr>
                <w:ilvl w:val="0"/>
                <w:numId w:val="11"/>
              </w:numPr>
              <w:ind w:left="414" w:hanging="305"/>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355638">
              <w:rPr>
                <w:rFonts w:ascii="CP" w:eastAsia="Times New Roman" w:hAnsi="CP" w:cs="Times New Roman"/>
                <w:b w:val="0"/>
                <w:sz w:val="20"/>
                <w:szCs w:val="20"/>
              </w:rPr>
              <w:t>En cas de non remise d’un document dans le délai fixé dans un bon de commande</w:t>
            </w:r>
          </w:p>
          <w:p w14:paraId="582ED8FA" w14:textId="77777777" w:rsidR="00066CC5" w:rsidRPr="00355638" w:rsidRDefault="00066CC5" w:rsidP="00733BF0">
            <w:pPr>
              <w:pStyle w:val="Paragraphedeliste"/>
              <w:numPr>
                <w:ilvl w:val="0"/>
                <w:numId w:val="11"/>
              </w:numPr>
              <w:ind w:left="414" w:hanging="305"/>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355638">
              <w:rPr>
                <w:rFonts w:ascii="CP" w:eastAsia="Times New Roman" w:hAnsi="CP" w:cs="Times New Roman"/>
                <w:b w:val="0"/>
                <w:sz w:val="20"/>
                <w:szCs w:val="20"/>
              </w:rPr>
              <w:t xml:space="preserve">En cas de non remise du rapport provisoire remis immédiatement après la visite de </w:t>
            </w:r>
            <w:r w:rsidRPr="00355638">
              <w:rPr>
                <w:rFonts w:ascii="CP" w:eastAsia="Times New Roman" w:hAnsi="CP" w:cs="Times New Roman"/>
                <w:b w:val="0"/>
                <w:sz w:val="20"/>
                <w:szCs w:val="20"/>
              </w:rPr>
              <w:br/>
              <w:t>contrôle</w:t>
            </w:r>
          </w:p>
          <w:p w14:paraId="621B60F5" w14:textId="30E99FE3" w:rsidR="00066CC5" w:rsidRPr="00355638" w:rsidRDefault="00066CC5" w:rsidP="00733BF0">
            <w:pPr>
              <w:pStyle w:val="Paragraphedeliste"/>
              <w:numPr>
                <w:ilvl w:val="0"/>
                <w:numId w:val="11"/>
              </w:numPr>
              <w:ind w:left="414" w:hanging="305"/>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355638">
              <w:rPr>
                <w:rFonts w:ascii="CP" w:eastAsia="Times New Roman" w:hAnsi="CP" w:cs="Times New Roman"/>
                <w:b w:val="0"/>
                <w:sz w:val="20"/>
                <w:szCs w:val="20"/>
              </w:rPr>
              <w:t>En cas de non remise du rapport définitif</w:t>
            </w:r>
          </w:p>
        </w:tc>
        <w:tc>
          <w:tcPr>
            <w:tcW w:w="2507" w:type="dxa"/>
            <w:tcBorders>
              <w:top w:val="single" w:sz="4" w:space="0" w:color="auto"/>
              <w:left w:val="single" w:sz="4" w:space="0" w:color="auto"/>
              <w:bottom w:val="single" w:sz="4" w:space="0" w:color="auto"/>
              <w:right w:val="single" w:sz="4" w:space="0" w:color="auto"/>
            </w:tcBorders>
            <w:vAlign w:val="center"/>
          </w:tcPr>
          <w:p w14:paraId="4F638273" w14:textId="03EE2248" w:rsidR="00066CC5" w:rsidRPr="00355638" w:rsidRDefault="00066CC5" w:rsidP="00763BCB">
            <w:pPr>
              <w:jc w:val="cente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355638">
              <w:rPr>
                <w:rFonts w:ascii="CP" w:eastAsia="Times New Roman" w:hAnsi="CP" w:cs="Courier New"/>
                <w:sz w:val="20"/>
                <w:szCs w:val="20"/>
                <w:lang w:eastAsia="fr-FR"/>
              </w:rPr>
              <w:t>50 euros HT par jours de retard</w:t>
            </w:r>
          </w:p>
        </w:tc>
      </w:tr>
      <w:tr w:rsidR="003A4B99" w:rsidRPr="00355638" w14:paraId="4F5E0CF8" w14:textId="77777777" w:rsidTr="00733B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Merge w:val="restart"/>
            <w:tcBorders>
              <w:top w:val="single" w:sz="4" w:space="0" w:color="auto"/>
              <w:left w:val="single" w:sz="4" w:space="0" w:color="auto"/>
              <w:bottom w:val="single" w:sz="4" w:space="0" w:color="auto"/>
              <w:right w:val="single" w:sz="4" w:space="0" w:color="auto"/>
            </w:tcBorders>
            <w:vAlign w:val="center"/>
          </w:tcPr>
          <w:p w14:paraId="3A11CF4F" w14:textId="259AE81F" w:rsidR="003A4B99" w:rsidRPr="00355638" w:rsidRDefault="003A4B99" w:rsidP="00763BCB">
            <w:pPr>
              <w:jc w:val="center"/>
              <w:rPr>
                <w:rFonts w:ascii="CP" w:eastAsia="Times New Roman" w:hAnsi="CP" w:cs="Courier New"/>
                <w:sz w:val="20"/>
                <w:szCs w:val="20"/>
                <w:lang w:eastAsia="fr-FR"/>
              </w:rPr>
            </w:pPr>
            <w:r w:rsidRPr="00355638">
              <w:rPr>
                <w:rFonts w:ascii="CP" w:eastAsia="Times New Roman" w:hAnsi="CP" w:cs="Courier New"/>
                <w:sz w:val="20"/>
                <w:szCs w:val="20"/>
                <w:lang w:eastAsia="fr-FR"/>
              </w:rPr>
              <w:t>Autres pénalités</w:t>
            </w:r>
            <w:r w:rsidRPr="00355638">
              <w:rPr>
                <w:rStyle w:val="Appelnotedebasdep"/>
                <w:rFonts w:ascii="CP" w:eastAsia="Times New Roman" w:hAnsi="CP" w:cs="Courier New"/>
                <w:sz w:val="20"/>
                <w:szCs w:val="20"/>
                <w:lang w:eastAsia="fr-FR"/>
              </w:rPr>
              <w:footnoteReference w:id="24"/>
            </w:r>
          </w:p>
        </w:tc>
        <w:tc>
          <w:tcPr>
            <w:tcW w:w="3969" w:type="dxa"/>
            <w:tcBorders>
              <w:top w:val="single" w:sz="4" w:space="0" w:color="auto"/>
              <w:left w:val="single" w:sz="4" w:space="0" w:color="auto"/>
              <w:bottom w:val="single" w:sz="4" w:space="0" w:color="auto"/>
              <w:right w:val="single" w:sz="4" w:space="0" w:color="auto"/>
            </w:tcBorders>
            <w:vAlign w:val="center"/>
          </w:tcPr>
          <w:p w14:paraId="584AD3F4" w14:textId="3915519A" w:rsidR="003A4B99" w:rsidRPr="00355638" w:rsidRDefault="003A4B99" w:rsidP="00733BF0">
            <w:pPr>
              <w:pStyle w:val="Paragraphedeliste"/>
              <w:numPr>
                <w:ilvl w:val="0"/>
                <w:numId w:val="11"/>
              </w:numPr>
              <w:ind w:left="414" w:hanging="305"/>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355638">
              <w:rPr>
                <w:rFonts w:ascii="CP" w:eastAsia="Times New Roman" w:hAnsi="CP" w:cs="Courier New"/>
                <w:sz w:val="20"/>
                <w:szCs w:val="20"/>
                <w:lang w:eastAsia="fr-FR"/>
              </w:rPr>
              <w:t>Non-port des EPI et/ou de la tenue vestimentaire au sigle du titulaire (salarié direct, co-traitant, sous-traitant).</w:t>
            </w:r>
          </w:p>
        </w:tc>
        <w:tc>
          <w:tcPr>
            <w:tcW w:w="2507" w:type="dxa"/>
            <w:tcBorders>
              <w:top w:val="single" w:sz="4" w:space="0" w:color="auto"/>
              <w:left w:val="single" w:sz="4" w:space="0" w:color="auto"/>
              <w:bottom w:val="single" w:sz="4" w:space="0" w:color="auto"/>
              <w:right w:val="single" w:sz="4" w:space="0" w:color="auto"/>
            </w:tcBorders>
            <w:vAlign w:val="center"/>
          </w:tcPr>
          <w:p w14:paraId="49B211B4" w14:textId="61A5D11D" w:rsidR="003A4B99" w:rsidRPr="00355638"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355638">
              <w:rPr>
                <w:rFonts w:ascii="CP" w:eastAsia="Times New Roman" w:hAnsi="CP" w:cs="Courier New"/>
                <w:b/>
                <w:sz w:val="20"/>
                <w:szCs w:val="20"/>
                <w:lang w:eastAsia="fr-FR"/>
              </w:rPr>
              <w:t>150 euros HT</w:t>
            </w:r>
          </w:p>
        </w:tc>
      </w:tr>
      <w:tr w:rsidR="003A4B99" w:rsidRPr="00355638" w14:paraId="413F53B6" w14:textId="77777777" w:rsidTr="00733BF0">
        <w:tc>
          <w:tcPr>
            <w:cnfStyle w:val="001000000000" w:firstRow="0" w:lastRow="0" w:firstColumn="1" w:lastColumn="0" w:oddVBand="0" w:evenVBand="0" w:oddHBand="0" w:evenHBand="0" w:firstRowFirstColumn="0" w:firstRowLastColumn="0" w:lastRowFirstColumn="0" w:lastRowLastColumn="0"/>
            <w:tcW w:w="2689" w:type="dxa"/>
            <w:vMerge/>
            <w:tcBorders>
              <w:top w:val="single" w:sz="4" w:space="0" w:color="auto"/>
              <w:left w:val="single" w:sz="4" w:space="0" w:color="auto"/>
              <w:bottom w:val="single" w:sz="4" w:space="0" w:color="auto"/>
              <w:right w:val="single" w:sz="4" w:space="0" w:color="auto"/>
            </w:tcBorders>
            <w:vAlign w:val="center"/>
          </w:tcPr>
          <w:p w14:paraId="68EE6AB6" w14:textId="77777777" w:rsidR="003A4B99" w:rsidRPr="00355638" w:rsidRDefault="003A4B99" w:rsidP="00763BCB">
            <w:pPr>
              <w:jc w:val="center"/>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1D80AC99" w14:textId="0DA782D0" w:rsidR="003A4B99" w:rsidRPr="00355638" w:rsidRDefault="003A4B99" w:rsidP="00733BF0">
            <w:pPr>
              <w:pStyle w:val="Paragraphedeliste"/>
              <w:numPr>
                <w:ilvl w:val="0"/>
                <w:numId w:val="11"/>
              </w:numPr>
              <w:ind w:left="414" w:hanging="305"/>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355638">
              <w:rPr>
                <w:rFonts w:ascii="CP" w:eastAsia="Times New Roman" w:hAnsi="CP" w:cs="Courier New"/>
                <w:sz w:val="20"/>
                <w:szCs w:val="20"/>
                <w:lang w:eastAsia="fr-FR"/>
              </w:rPr>
              <w:t>Non signalement de la perte, casse ou non restitution d’un badge d’accès</w:t>
            </w:r>
          </w:p>
        </w:tc>
        <w:tc>
          <w:tcPr>
            <w:tcW w:w="2507" w:type="dxa"/>
            <w:tcBorders>
              <w:top w:val="single" w:sz="4" w:space="0" w:color="auto"/>
              <w:left w:val="single" w:sz="4" w:space="0" w:color="auto"/>
              <w:bottom w:val="single" w:sz="4" w:space="0" w:color="auto"/>
              <w:right w:val="single" w:sz="4" w:space="0" w:color="auto"/>
            </w:tcBorders>
            <w:vAlign w:val="center"/>
          </w:tcPr>
          <w:p w14:paraId="6C6A334F" w14:textId="31541EC7" w:rsidR="003A4B99" w:rsidRPr="00355638"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355638">
              <w:rPr>
                <w:rFonts w:ascii="CP" w:eastAsia="Times New Roman" w:hAnsi="CP" w:cs="Courier New"/>
                <w:b/>
                <w:sz w:val="20"/>
                <w:szCs w:val="20"/>
                <w:lang w:eastAsia="fr-FR"/>
              </w:rPr>
              <w:t>60 euros HT</w:t>
            </w:r>
          </w:p>
        </w:tc>
      </w:tr>
      <w:tr w:rsidR="003A4B99" w:rsidRPr="00355638" w14:paraId="178AEDEE" w14:textId="77777777" w:rsidTr="00733B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Merge w:val="restart"/>
            <w:tcBorders>
              <w:top w:val="single" w:sz="4" w:space="0" w:color="auto"/>
              <w:left w:val="single" w:sz="4" w:space="0" w:color="auto"/>
              <w:bottom w:val="single" w:sz="4" w:space="0" w:color="auto"/>
              <w:right w:val="single" w:sz="4" w:space="0" w:color="auto"/>
            </w:tcBorders>
            <w:vAlign w:val="center"/>
          </w:tcPr>
          <w:p w14:paraId="7B60E467" w14:textId="42C7B3EB" w:rsidR="003A4B99" w:rsidRPr="00355638" w:rsidRDefault="003A4B99" w:rsidP="00763BCB">
            <w:pPr>
              <w:jc w:val="center"/>
              <w:rPr>
                <w:rFonts w:ascii="CP" w:eastAsia="Times New Roman" w:hAnsi="CP" w:cs="Courier New"/>
                <w:sz w:val="20"/>
                <w:szCs w:val="20"/>
                <w:lang w:eastAsia="fr-FR"/>
              </w:rPr>
            </w:pPr>
            <w:r w:rsidRPr="00355638">
              <w:rPr>
                <w:rFonts w:ascii="CP" w:eastAsia="Times New Roman" w:hAnsi="CP" w:cs="Courier New"/>
                <w:sz w:val="20"/>
                <w:szCs w:val="20"/>
                <w:lang w:eastAsia="fr-FR"/>
              </w:rPr>
              <w:t>Pénalités en cas de non-respect du plan de prévention</w:t>
            </w:r>
          </w:p>
        </w:tc>
        <w:tc>
          <w:tcPr>
            <w:tcW w:w="3969" w:type="dxa"/>
            <w:tcBorders>
              <w:top w:val="single" w:sz="4" w:space="0" w:color="auto"/>
              <w:left w:val="single" w:sz="4" w:space="0" w:color="auto"/>
              <w:bottom w:val="single" w:sz="4" w:space="0" w:color="auto"/>
              <w:right w:val="single" w:sz="4" w:space="0" w:color="auto"/>
            </w:tcBorders>
            <w:vAlign w:val="center"/>
          </w:tcPr>
          <w:p w14:paraId="4F272D5E" w14:textId="7F681F14" w:rsidR="003A4B99" w:rsidRPr="00733BF0" w:rsidRDefault="003A4B99" w:rsidP="00763BCB">
            <w:pPr>
              <w:pStyle w:val="Paragraphedeliste"/>
              <w:numPr>
                <w:ilvl w:val="0"/>
                <w:numId w:val="11"/>
              </w:numPr>
              <w:ind w:left="414" w:hanging="305"/>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rPr>
            </w:pPr>
            <w:r w:rsidRPr="00355638">
              <w:rPr>
                <w:rFonts w:ascii="CP" w:eastAsia="Times New Roman" w:hAnsi="CP" w:cs="Courier New"/>
                <w:sz w:val="20"/>
                <w:szCs w:val="20"/>
              </w:rPr>
              <w:t>Absence du représentant du titulaire, de ses éventuels sous-traitants à l’inspection commune préalable ou aux inspections communes complémentaires</w:t>
            </w:r>
          </w:p>
        </w:tc>
        <w:tc>
          <w:tcPr>
            <w:tcW w:w="2507" w:type="dxa"/>
            <w:tcBorders>
              <w:top w:val="single" w:sz="4" w:space="0" w:color="auto"/>
              <w:left w:val="single" w:sz="4" w:space="0" w:color="auto"/>
              <w:bottom w:val="single" w:sz="4" w:space="0" w:color="auto"/>
              <w:right w:val="single" w:sz="4" w:space="0" w:color="auto"/>
            </w:tcBorders>
            <w:vAlign w:val="center"/>
          </w:tcPr>
          <w:p w14:paraId="2D0442FF" w14:textId="4058A720" w:rsidR="003A4B99" w:rsidRPr="00355638"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355638">
              <w:rPr>
                <w:rFonts w:ascii="CP" w:eastAsia="Times New Roman" w:hAnsi="CP" w:cs="Courier New"/>
                <w:b/>
                <w:sz w:val="20"/>
                <w:szCs w:val="20"/>
                <w:lang w:eastAsia="fr-FR"/>
              </w:rPr>
              <w:t>200 euros HT par inspection</w:t>
            </w:r>
          </w:p>
        </w:tc>
      </w:tr>
      <w:tr w:rsidR="003A4B99" w:rsidRPr="00355638" w14:paraId="66AD32E2" w14:textId="77777777" w:rsidTr="00733BF0">
        <w:tc>
          <w:tcPr>
            <w:cnfStyle w:val="001000000000" w:firstRow="0" w:lastRow="0" w:firstColumn="1" w:lastColumn="0" w:oddVBand="0" w:evenVBand="0" w:oddHBand="0" w:evenHBand="0" w:firstRowFirstColumn="0" w:firstRowLastColumn="0" w:lastRowFirstColumn="0" w:lastRowLastColumn="0"/>
            <w:tcW w:w="2689" w:type="dxa"/>
            <w:vMerge/>
            <w:tcBorders>
              <w:top w:val="single" w:sz="4" w:space="0" w:color="auto"/>
              <w:left w:val="single" w:sz="4" w:space="0" w:color="auto"/>
              <w:bottom w:val="single" w:sz="4" w:space="0" w:color="auto"/>
              <w:right w:val="single" w:sz="4" w:space="0" w:color="auto"/>
            </w:tcBorders>
          </w:tcPr>
          <w:p w14:paraId="5ABBAEF2" w14:textId="77777777" w:rsidR="003A4B99" w:rsidRPr="00355638" w:rsidRDefault="003A4B99" w:rsidP="001A4D8A">
            <w:pPr>
              <w:jc w:val="both"/>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6D336AD4" w14:textId="5DC86F9D" w:rsidR="003A4B99" w:rsidRPr="00355638" w:rsidRDefault="003A4B99" w:rsidP="00733BF0">
            <w:pPr>
              <w:pStyle w:val="Paragraphedeliste"/>
              <w:numPr>
                <w:ilvl w:val="0"/>
                <w:numId w:val="11"/>
              </w:numPr>
              <w:ind w:left="414" w:hanging="305"/>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355638">
              <w:rPr>
                <w:rFonts w:ascii="CP" w:eastAsia="Times New Roman" w:hAnsi="CP" w:cs="Courier New"/>
                <w:sz w:val="20"/>
                <w:szCs w:val="20"/>
                <w:lang w:eastAsia="fr-FR"/>
              </w:rPr>
              <w:t>Retard dans la production des éléments demandés dans le cadre du plan de prévention</w:t>
            </w:r>
          </w:p>
        </w:tc>
        <w:tc>
          <w:tcPr>
            <w:tcW w:w="2507" w:type="dxa"/>
            <w:tcBorders>
              <w:top w:val="single" w:sz="4" w:space="0" w:color="auto"/>
              <w:left w:val="single" w:sz="4" w:space="0" w:color="auto"/>
              <w:bottom w:val="single" w:sz="4" w:space="0" w:color="auto"/>
              <w:right w:val="single" w:sz="4" w:space="0" w:color="auto"/>
            </w:tcBorders>
            <w:vAlign w:val="center"/>
          </w:tcPr>
          <w:p w14:paraId="68963CF3" w14:textId="032D7896" w:rsidR="003A4B99" w:rsidRPr="00355638"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355638">
              <w:rPr>
                <w:rFonts w:ascii="CP" w:eastAsia="Times New Roman" w:hAnsi="CP" w:cs="Courier New"/>
                <w:b/>
                <w:sz w:val="20"/>
                <w:szCs w:val="20"/>
                <w:lang w:eastAsia="fr-FR"/>
              </w:rPr>
              <w:t>50 euros HT par jour calendaire et par document</w:t>
            </w:r>
          </w:p>
        </w:tc>
      </w:tr>
      <w:tr w:rsidR="003A4B99" w:rsidRPr="00355638" w14:paraId="450F7BF5" w14:textId="77777777" w:rsidTr="00733B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Merge/>
            <w:tcBorders>
              <w:top w:val="single" w:sz="4" w:space="0" w:color="auto"/>
              <w:left w:val="single" w:sz="4" w:space="0" w:color="auto"/>
              <w:bottom w:val="single" w:sz="4" w:space="0" w:color="auto"/>
              <w:right w:val="single" w:sz="4" w:space="0" w:color="auto"/>
            </w:tcBorders>
          </w:tcPr>
          <w:p w14:paraId="5EF70DB4" w14:textId="77777777" w:rsidR="003A4B99" w:rsidRPr="00355638" w:rsidRDefault="003A4B99" w:rsidP="001A4D8A">
            <w:pPr>
              <w:jc w:val="both"/>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46D59E36" w14:textId="6D6ECFBF" w:rsidR="003A4B99" w:rsidRPr="00355638" w:rsidRDefault="003A4B99" w:rsidP="00733BF0">
            <w:pPr>
              <w:pStyle w:val="Paragraphedeliste"/>
              <w:numPr>
                <w:ilvl w:val="0"/>
                <w:numId w:val="11"/>
              </w:numPr>
              <w:ind w:left="414" w:hanging="305"/>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355638">
              <w:rPr>
                <w:rFonts w:ascii="CP" w:eastAsia="Times New Roman" w:hAnsi="CP" w:cs="Courier New"/>
                <w:sz w:val="20"/>
                <w:szCs w:val="20"/>
                <w:lang w:eastAsia="fr-FR"/>
              </w:rPr>
              <w:t>Non-respect des mesures de prévention inscrites au plan de prévention</w:t>
            </w:r>
          </w:p>
        </w:tc>
        <w:tc>
          <w:tcPr>
            <w:tcW w:w="2507" w:type="dxa"/>
            <w:tcBorders>
              <w:top w:val="single" w:sz="4" w:space="0" w:color="auto"/>
              <w:left w:val="single" w:sz="4" w:space="0" w:color="auto"/>
              <w:bottom w:val="single" w:sz="4" w:space="0" w:color="auto"/>
              <w:right w:val="single" w:sz="4" w:space="0" w:color="auto"/>
            </w:tcBorders>
            <w:vAlign w:val="center"/>
          </w:tcPr>
          <w:p w14:paraId="0C236612" w14:textId="742A1A31" w:rsidR="003A4B99" w:rsidRPr="00355638"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355638">
              <w:rPr>
                <w:rFonts w:ascii="CP" w:eastAsia="Times New Roman" w:hAnsi="CP" w:cs="Courier New"/>
                <w:b/>
                <w:sz w:val="20"/>
                <w:szCs w:val="20"/>
                <w:lang w:eastAsia="fr-FR"/>
              </w:rPr>
              <w:t>100 euros HT</w:t>
            </w:r>
          </w:p>
        </w:tc>
      </w:tr>
      <w:tr w:rsidR="003A4B99" w:rsidRPr="00355638" w14:paraId="0329EED6" w14:textId="77777777" w:rsidTr="00733BF0">
        <w:tc>
          <w:tcPr>
            <w:cnfStyle w:val="001000000000" w:firstRow="0" w:lastRow="0" w:firstColumn="1" w:lastColumn="0" w:oddVBand="0" w:evenVBand="0" w:oddHBand="0" w:evenHBand="0" w:firstRowFirstColumn="0" w:firstRowLastColumn="0" w:lastRowFirstColumn="0" w:lastRowLastColumn="0"/>
            <w:tcW w:w="2689" w:type="dxa"/>
            <w:vMerge/>
            <w:tcBorders>
              <w:top w:val="single" w:sz="4" w:space="0" w:color="auto"/>
              <w:left w:val="single" w:sz="4" w:space="0" w:color="auto"/>
              <w:bottom w:val="single" w:sz="4" w:space="0" w:color="auto"/>
              <w:right w:val="single" w:sz="4" w:space="0" w:color="auto"/>
            </w:tcBorders>
          </w:tcPr>
          <w:p w14:paraId="63F977FC" w14:textId="77777777" w:rsidR="003A4B99" w:rsidRPr="00355638" w:rsidRDefault="003A4B99" w:rsidP="001A4D8A">
            <w:pPr>
              <w:jc w:val="both"/>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747CF1A2" w14:textId="4F24B9F0" w:rsidR="003A4B99" w:rsidRPr="00355638" w:rsidRDefault="003A4B99" w:rsidP="00733BF0">
            <w:pPr>
              <w:pStyle w:val="Paragraphedeliste"/>
              <w:numPr>
                <w:ilvl w:val="0"/>
                <w:numId w:val="11"/>
              </w:numPr>
              <w:ind w:left="414" w:hanging="305"/>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355638">
              <w:rPr>
                <w:rFonts w:ascii="CP" w:eastAsia="Times New Roman" w:hAnsi="CP" w:cs="Courier New"/>
                <w:sz w:val="20"/>
                <w:szCs w:val="20"/>
                <w:lang w:eastAsia="fr-FR"/>
              </w:rPr>
              <w:t>Non-respect des mesures de prévention inscrites au plan de prévention entraînant la mise en danger de la vie du salarié ou de la vie d’autrui</w:t>
            </w:r>
          </w:p>
        </w:tc>
        <w:tc>
          <w:tcPr>
            <w:tcW w:w="2507" w:type="dxa"/>
            <w:tcBorders>
              <w:top w:val="single" w:sz="4" w:space="0" w:color="auto"/>
              <w:left w:val="single" w:sz="4" w:space="0" w:color="auto"/>
              <w:bottom w:val="single" w:sz="4" w:space="0" w:color="auto"/>
              <w:right w:val="single" w:sz="4" w:space="0" w:color="auto"/>
            </w:tcBorders>
            <w:vAlign w:val="center"/>
          </w:tcPr>
          <w:p w14:paraId="784ED40D" w14:textId="0277C021" w:rsidR="003A4B99" w:rsidRPr="00355638"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355638">
              <w:rPr>
                <w:rFonts w:ascii="CP" w:eastAsia="Times New Roman" w:hAnsi="CP" w:cs="Courier New"/>
                <w:b/>
                <w:sz w:val="20"/>
                <w:szCs w:val="20"/>
                <w:lang w:eastAsia="fr-FR"/>
              </w:rPr>
              <w:t>3000 euros HT</w:t>
            </w:r>
          </w:p>
        </w:tc>
      </w:tr>
    </w:tbl>
    <w:p w14:paraId="49B7505F" w14:textId="77777777" w:rsidR="00066CC5" w:rsidRPr="00355638" w:rsidRDefault="00066CC5" w:rsidP="001A4D8A">
      <w:pPr>
        <w:spacing w:after="0" w:line="240" w:lineRule="auto"/>
        <w:jc w:val="both"/>
        <w:rPr>
          <w:rFonts w:ascii="CP" w:eastAsia="Times New Roman" w:hAnsi="CP" w:cs="Courier New"/>
          <w:sz w:val="20"/>
          <w:szCs w:val="20"/>
          <w:lang w:eastAsia="fr-FR"/>
        </w:rPr>
      </w:pPr>
    </w:p>
    <w:p w14:paraId="27B077CD" w14:textId="77777777" w:rsidR="00733BF0" w:rsidRDefault="00733BF0" w:rsidP="00FA22C3">
      <w:pPr>
        <w:pStyle w:val="SSTITRE1"/>
        <w:numPr>
          <w:ilvl w:val="0"/>
          <w:numId w:val="0"/>
        </w:numPr>
        <w:ind w:left="360" w:hanging="360"/>
        <w:rPr>
          <w:rFonts w:ascii="CP" w:hAnsi="CP"/>
        </w:rPr>
      </w:pPr>
      <w:bookmarkStart w:id="77" w:name="_Toc236042248"/>
    </w:p>
    <w:p w14:paraId="27809B99" w14:textId="77777777" w:rsidR="00733BF0" w:rsidRDefault="00733BF0" w:rsidP="00FA22C3">
      <w:pPr>
        <w:pStyle w:val="SSTITRE1"/>
        <w:numPr>
          <w:ilvl w:val="0"/>
          <w:numId w:val="0"/>
        </w:numPr>
        <w:ind w:left="360" w:hanging="360"/>
        <w:rPr>
          <w:rFonts w:ascii="CP" w:hAnsi="CP"/>
        </w:rPr>
      </w:pPr>
    </w:p>
    <w:p w14:paraId="76408DF2" w14:textId="37F0AF44" w:rsidR="001A4D8A" w:rsidRPr="00355638" w:rsidRDefault="00763BCB" w:rsidP="00FA22C3">
      <w:pPr>
        <w:pStyle w:val="SSTITRE1"/>
        <w:numPr>
          <w:ilvl w:val="0"/>
          <w:numId w:val="0"/>
        </w:numPr>
        <w:ind w:left="360" w:hanging="360"/>
        <w:rPr>
          <w:rFonts w:ascii="CP" w:hAnsi="CP"/>
        </w:rPr>
      </w:pPr>
      <w:r w:rsidRPr="00355638">
        <w:rPr>
          <w:rFonts w:ascii="CP" w:hAnsi="CP"/>
        </w:rPr>
        <w:t>13.</w:t>
      </w:r>
      <w:r w:rsidR="004C7518" w:rsidRPr="00355638">
        <w:rPr>
          <w:rFonts w:ascii="CP" w:hAnsi="CP"/>
        </w:rPr>
        <w:t>3</w:t>
      </w:r>
      <w:r w:rsidRPr="00355638">
        <w:rPr>
          <w:rFonts w:ascii="CP" w:hAnsi="CP"/>
        </w:rPr>
        <w:t>. Sanctions encourues en cas de non-respect des obligations en matière de lutte contre le travail dissimulé</w:t>
      </w:r>
      <w:bookmarkEnd w:id="77"/>
      <w:r w:rsidRPr="00355638">
        <w:rPr>
          <w:rFonts w:ascii="CP" w:hAnsi="CP"/>
        </w:rPr>
        <w:t xml:space="preserve"> </w:t>
      </w:r>
    </w:p>
    <w:p w14:paraId="2DB6A31C" w14:textId="77777777" w:rsidR="00763BCB" w:rsidRPr="00355638" w:rsidRDefault="00763BCB" w:rsidP="00763BCB">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Si le titulaire ne s’acquitte pas des formalités mentionnées aux articles L.8221-3 à L.8221-5 du code du travail, des sanctions peuvent lui être appliquées en application de l’article 8222-1 du code du travail, dans les conditions suivantes :</w:t>
      </w:r>
    </w:p>
    <w:p w14:paraId="529C25F0" w14:textId="77777777" w:rsidR="00763BCB" w:rsidRPr="00355638" w:rsidRDefault="00763BCB" w:rsidP="00763BCB">
      <w:pPr>
        <w:spacing w:after="0" w:line="240" w:lineRule="auto"/>
        <w:jc w:val="both"/>
        <w:rPr>
          <w:rFonts w:ascii="CP" w:eastAsia="Times New Roman" w:hAnsi="CP" w:cs="Times New Roman"/>
          <w:sz w:val="20"/>
          <w:szCs w:val="20"/>
          <w:lang w:eastAsia="fr-FR"/>
        </w:rPr>
      </w:pPr>
    </w:p>
    <w:p w14:paraId="4B684DF1" w14:textId="77777777" w:rsidR="00763BCB" w:rsidRPr="00355638" w:rsidRDefault="00763BCB" w:rsidP="00763BCB">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Lorsque le Centre Pompidou est informé par les services compétents en matière de lutte contre le travail dissimulé du non-respect par le titulaire des obligations prévues aux articles L.8221-3 à L.8221-5, ces manquements donneront lieu à une mise en demeure de faire cesser cette situation.</w:t>
      </w:r>
    </w:p>
    <w:p w14:paraId="7B82E3A6" w14:textId="77777777" w:rsidR="00763BCB" w:rsidRPr="00355638" w:rsidRDefault="00763BCB" w:rsidP="00763BCB">
      <w:pPr>
        <w:spacing w:after="0" w:line="240" w:lineRule="auto"/>
        <w:jc w:val="both"/>
        <w:rPr>
          <w:rFonts w:ascii="CP" w:eastAsia="Times New Roman" w:hAnsi="CP" w:cs="Times New Roman"/>
          <w:sz w:val="20"/>
          <w:szCs w:val="20"/>
          <w:lang w:eastAsia="fr-FR"/>
        </w:rPr>
      </w:pPr>
    </w:p>
    <w:p w14:paraId="676453FC" w14:textId="77777777" w:rsidR="00763BCB" w:rsidRPr="00355638" w:rsidRDefault="00763BCB" w:rsidP="00763BCB">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 titulaire mis en demeure devra apporter au Centre Pompidou la preuve qu’il a mis fin à la situation délictuelle dans un délai de 15 jours.</w:t>
      </w:r>
    </w:p>
    <w:p w14:paraId="0EF6CDFB" w14:textId="77777777" w:rsidR="00763BCB" w:rsidRPr="00355638" w:rsidRDefault="00763BCB" w:rsidP="00763BCB">
      <w:pPr>
        <w:spacing w:after="0" w:line="240" w:lineRule="auto"/>
        <w:jc w:val="both"/>
        <w:rPr>
          <w:rFonts w:ascii="CP" w:eastAsia="Times New Roman" w:hAnsi="CP" w:cs="Times New Roman"/>
          <w:sz w:val="20"/>
          <w:szCs w:val="20"/>
          <w:lang w:eastAsia="fr-FR"/>
        </w:rPr>
      </w:pPr>
    </w:p>
    <w:p w14:paraId="2D48CB16" w14:textId="247ED6CE" w:rsidR="00763BCB" w:rsidRPr="00355638" w:rsidRDefault="00957241" w:rsidP="00763BCB">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À</w:t>
      </w:r>
      <w:r w:rsidR="00763BCB" w:rsidRPr="00355638">
        <w:rPr>
          <w:rFonts w:ascii="CP" w:eastAsia="Times New Roman" w:hAnsi="CP" w:cs="Times New Roman"/>
          <w:sz w:val="20"/>
          <w:szCs w:val="20"/>
          <w:lang w:eastAsia="fr-FR"/>
        </w:rPr>
        <w:t xml:space="preserve"> défaut de correction des irrégularités signalées, le Centre Pompidou informera l’agent auteur du signalement et pourra appliquer des pénalités ou résilier le marché sans indemnité, aux frais et risques du titulaire.</w:t>
      </w:r>
    </w:p>
    <w:p w14:paraId="5CA3C79C" w14:textId="77777777" w:rsidR="00763BCB" w:rsidRPr="00355638" w:rsidRDefault="00763BCB" w:rsidP="00763BCB">
      <w:pPr>
        <w:spacing w:after="0" w:line="240" w:lineRule="auto"/>
        <w:jc w:val="both"/>
        <w:rPr>
          <w:rFonts w:ascii="CP" w:eastAsia="Times New Roman" w:hAnsi="CP" w:cs="Times New Roman"/>
          <w:sz w:val="20"/>
          <w:szCs w:val="20"/>
          <w:lang w:eastAsia="fr-FR"/>
        </w:rPr>
      </w:pPr>
    </w:p>
    <w:p w14:paraId="122D837E" w14:textId="77777777" w:rsidR="00763BCB" w:rsidRPr="00355638" w:rsidRDefault="00763BCB" w:rsidP="00763BCB">
      <w:pPr>
        <w:spacing w:after="0"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 montant des pénalités applicables est, au plus égal à 10% du montant du contrat et ne peut excéder celui des amendes encourues en application des articles L.8224-1, L8224-2 et L8224-5 du code du travail.</w:t>
      </w:r>
    </w:p>
    <w:p w14:paraId="35083CE2" w14:textId="77777777" w:rsidR="00763BCB" w:rsidRPr="00355638" w:rsidRDefault="00763BCB" w:rsidP="00EE7F00">
      <w:pPr>
        <w:spacing w:after="0"/>
        <w:jc w:val="both"/>
        <w:rPr>
          <w:rFonts w:ascii="CP" w:hAnsi="CP"/>
          <w:b/>
        </w:rPr>
      </w:pPr>
    </w:p>
    <w:p w14:paraId="69A6A356" w14:textId="1BE91EB2" w:rsidR="00066CC5" w:rsidRPr="00355638" w:rsidRDefault="00763BCB" w:rsidP="00FA22C3">
      <w:pPr>
        <w:pStyle w:val="SSTITRE1"/>
        <w:numPr>
          <w:ilvl w:val="0"/>
          <w:numId w:val="0"/>
        </w:numPr>
        <w:ind w:left="360" w:hanging="360"/>
        <w:rPr>
          <w:rFonts w:ascii="CP" w:hAnsi="CP"/>
        </w:rPr>
      </w:pPr>
      <w:bookmarkStart w:id="78" w:name="_Toc236042249"/>
      <w:r w:rsidRPr="00355638">
        <w:rPr>
          <w:rFonts w:ascii="CP" w:hAnsi="CP"/>
        </w:rPr>
        <w:t>13.</w:t>
      </w:r>
      <w:r w:rsidR="004C7518" w:rsidRPr="00355638">
        <w:rPr>
          <w:rFonts w:ascii="CP" w:hAnsi="CP"/>
        </w:rPr>
        <w:t>4</w:t>
      </w:r>
      <w:r w:rsidRPr="00355638">
        <w:rPr>
          <w:rFonts w:ascii="CP" w:hAnsi="CP"/>
        </w:rPr>
        <w:t xml:space="preserve"> Défaut d’exécution des prestations — Exécution aux frais et risques du titulaire</w:t>
      </w:r>
      <w:bookmarkEnd w:id="78"/>
    </w:p>
    <w:p w14:paraId="4C6DE995" w14:textId="25AB7992" w:rsidR="00763BCB" w:rsidRPr="00355638" w:rsidRDefault="00763BCB" w:rsidP="00763BCB">
      <w:pPr>
        <w:widowControl w:val="0"/>
        <w:autoSpaceDE w:val="0"/>
        <w:autoSpaceDN w:val="0"/>
        <w:spacing w:after="0" w:line="240" w:lineRule="auto"/>
        <w:jc w:val="both"/>
        <w:rPr>
          <w:rFonts w:ascii="CP" w:eastAsia="Times New Roman" w:hAnsi="CP" w:cs="Times New Roman"/>
          <w:sz w:val="18"/>
          <w:szCs w:val="20"/>
        </w:rPr>
      </w:pPr>
      <w:r w:rsidRPr="00355638">
        <w:rPr>
          <w:rFonts w:ascii="CP" w:eastAsia="Times New Roman" w:hAnsi="CP" w:cs="Century Gothic"/>
          <w:color w:val="000000"/>
          <w:sz w:val="20"/>
        </w:rPr>
        <w:t>En cas de défaillance ou d’une action insuffisante du Titulaire, le Centre Pompidou a la faculté de se substituer à ce dernier, de plein droit, sans préavis ni formalités juridiques et judiciaires, ou de faire appel à une autre entreprise pour assurer la continuité des prestations, aux frais et risques du titulaire selon les modalités décrites à l’article 45 du CCAG FCS.</w:t>
      </w:r>
    </w:p>
    <w:p w14:paraId="13E33535" w14:textId="0E7CE941" w:rsidR="00763BCB" w:rsidRPr="00355638" w:rsidRDefault="00763BCB" w:rsidP="00EE7F00">
      <w:pPr>
        <w:spacing w:after="0"/>
        <w:jc w:val="both"/>
        <w:rPr>
          <w:rFonts w:ascii="CP" w:hAnsi="CP"/>
          <w:b/>
        </w:rPr>
      </w:pPr>
    </w:p>
    <w:p w14:paraId="690D2286" w14:textId="46B650C1" w:rsidR="00763BCB" w:rsidRPr="00355638" w:rsidRDefault="004C7518" w:rsidP="00FA22C3">
      <w:pPr>
        <w:pStyle w:val="SSTITRE1"/>
        <w:numPr>
          <w:ilvl w:val="0"/>
          <w:numId w:val="0"/>
        </w:numPr>
        <w:ind w:left="360" w:hanging="360"/>
        <w:rPr>
          <w:rFonts w:ascii="CP" w:hAnsi="CP"/>
        </w:rPr>
      </w:pPr>
      <w:bookmarkStart w:id="79" w:name="_Toc236042250"/>
      <w:r w:rsidRPr="00355638">
        <w:rPr>
          <w:rFonts w:ascii="CP" w:hAnsi="CP"/>
        </w:rPr>
        <w:t>13.5. Suspension et plafonnement des pénalités</w:t>
      </w:r>
      <w:bookmarkEnd w:id="79"/>
      <w:r w:rsidRPr="00355638">
        <w:rPr>
          <w:rFonts w:ascii="CP" w:hAnsi="CP"/>
        </w:rPr>
        <w:t xml:space="preserve"> </w:t>
      </w:r>
    </w:p>
    <w:p w14:paraId="49A144BB" w14:textId="77777777" w:rsidR="004C7518" w:rsidRPr="00355638" w:rsidRDefault="004C7518" w:rsidP="004C7518">
      <w:pPr>
        <w:jc w:val="both"/>
        <w:rPr>
          <w:rFonts w:ascii="CP" w:hAnsi="CP"/>
          <w:sz w:val="20"/>
          <w:szCs w:val="20"/>
        </w:rPr>
      </w:pPr>
      <w:r w:rsidRPr="00355638">
        <w:rPr>
          <w:rFonts w:ascii="CP" w:hAnsi="CP"/>
          <w:sz w:val="20"/>
          <w:szCs w:val="20"/>
        </w:rPr>
        <w:t>Les pénalités sont suspendues pendant les délais laissés au titulaire pour faire part de ses observations en cas de décision par le Centre Pompidou d’ajournement, de réfaction ou de rejet. Elles continuent à courir pendant les délais laissés au titulaire pour présenter les modifications, en cas d’ajournement ou ses nouvelles prestations en cas de rejet.</w:t>
      </w:r>
    </w:p>
    <w:p w14:paraId="443287D9" w14:textId="115C0530" w:rsidR="004C7518" w:rsidRPr="00355638" w:rsidRDefault="004C7518" w:rsidP="004C7518">
      <w:pPr>
        <w:jc w:val="both"/>
        <w:rPr>
          <w:rFonts w:ascii="CP" w:eastAsia="Times New Roman" w:hAnsi="CP" w:cs="Times New Roman"/>
          <w:sz w:val="20"/>
          <w:szCs w:val="20"/>
        </w:rPr>
      </w:pPr>
      <w:r w:rsidRPr="00355638">
        <w:rPr>
          <w:rFonts w:ascii="CP" w:eastAsia="Times New Roman" w:hAnsi="CP" w:cs="Times New Roman"/>
          <w:sz w:val="20"/>
          <w:szCs w:val="20"/>
        </w:rPr>
        <w:t>Les pénalités contenues au point 13.2 sont plafonnées de la façon suivante :</w:t>
      </w:r>
    </w:p>
    <w:p w14:paraId="30FD79E6" w14:textId="175F1E33" w:rsidR="004C7518" w:rsidRPr="00355638" w:rsidRDefault="004C7518" w:rsidP="004C7518">
      <w:pPr>
        <w:pStyle w:val="Paragraphedeliste"/>
        <w:numPr>
          <w:ilvl w:val="0"/>
          <w:numId w:val="2"/>
        </w:numPr>
        <w:spacing w:after="0" w:line="240" w:lineRule="auto"/>
        <w:jc w:val="both"/>
        <w:rPr>
          <w:rFonts w:ascii="CP" w:eastAsia="Times New Roman" w:hAnsi="CP"/>
          <w:sz w:val="20"/>
          <w:szCs w:val="20"/>
        </w:rPr>
      </w:pPr>
      <w:r w:rsidRPr="00355638">
        <w:rPr>
          <w:rFonts w:ascii="CP" w:eastAsia="Times New Roman" w:hAnsi="CP"/>
          <w:sz w:val="20"/>
          <w:szCs w:val="20"/>
        </w:rPr>
        <w:t>Pour la part forfaitaire, les pénalités sont plafonnées à 30% du montant HT du bon de commande du forfait annuel ;</w:t>
      </w:r>
    </w:p>
    <w:p w14:paraId="073A2F3F" w14:textId="77777777" w:rsidR="004C7518" w:rsidRPr="00355638" w:rsidRDefault="004C7518" w:rsidP="004C7518">
      <w:pPr>
        <w:pStyle w:val="Paragraphedeliste"/>
        <w:numPr>
          <w:ilvl w:val="0"/>
          <w:numId w:val="2"/>
        </w:numPr>
        <w:spacing w:after="0" w:line="240" w:lineRule="auto"/>
        <w:jc w:val="both"/>
        <w:rPr>
          <w:rFonts w:ascii="CP" w:eastAsia="Times New Roman" w:hAnsi="CP"/>
          <w:sz w:val="20"/>
          <w:szCs w:val="20"/>
        </w:rPr>
      </w:pPr>
      <w:r w:rsidRPr="00355638">
        <w:rPr>
          <w:rFonts w:ascii="CP" w:eastAsia="Times New Roman" w:hAnsi="CP"/>
          <w:sz w:val="20"/>
          <w:szCs w:val="20"/>
        </w:rPr>
        <w:lastRenderedPageBreak/>
        <w:t>Pour la part à bon de commande, les pénalités sont plafonnées à 25% du montant HT de chaque bon de commande.</w:t>
      </w:r>
    </w:p>
    <w:p w14:paraId="5E41707B" w14:textId="31036ECF" w:rsidR="00763BCB" w:rsidRDefault="00763BCB" w:rsidP="00EE7F00">
      <w:pPr>
        <w:spacing w:after="0"/>
        <w:jc w:val="both"/>
        <w:rPr>
          <w:rFonts w:ascii="CP" w:hAnsi="CP"/>
          <w:b/>
        </w:rPr>
      </w:pPr>
    </w:p>
    <w:p w14:paraId="6BBECA19" w14:textId="77777777" w:rsidR="00957241" w:rsidRPr="00355638" w:rsidRDefault="00957241" w:rsidP="00EE7F00">
      <w:pPr>
        <w:spacing w:after="0"/>
        <w:jc w:val="both"/>
        <w:rPr>
          <w:rFonts w:ascii="CP" w:hAnsi="CP"/>
          <w:b/>
        </w:rPr>
      </w:pPr>
    </w:p>
    <w:p w14:paraId="2964D387" w14:textId="3E3C7C92" w:rsidR="004C7518" w:rsidRPr="00355638" w:rsidRDefault="004C7518" w:rsidP="00FA22C3">
      <w:pPr>
        <w:pStyle w:val="GROSTITRE"/>
        <w:rPr>
          <w:rFonts w:ascii="CP" w:hAnsi="CP"/>
        </w:rPr>
      </w:pPr>
      <w:bookmarkStart w:id="80" w:name="_Toc236042251"/>
      <w:r w:rsidRPr="00355638">
        <w:rPr>
          <w:rFonts w:ascii="CP" w:hAnsi="CP"/>
        </w:rPr>
        <w:t>ARTICLE 14. CAS DE FORCE MAJEURE</w:t>
      </w:r>
      <w:bookmarkEnd w:id="80"/>
      <w:r w:rsidRPr="00355638">
        <w:rPr>
          <w:rFonts w:ascii="CP" w:hAnsi="CP"/>
        </w:rPr>
        <w:t xml:space="preserve"> </w:t>
      </w:r>
    </w:p>
    <w:p w14:paraId="3BACDDD0" w14:textId="5F479C43" w:rsidR="004C7518" w:rsidRPr="00355638" w:rsidRDefault="004C7518" w:rsidP="004C7518">
      <w:pPr>
        <w:jc w:val="both"/>
        <w:rPr>
          <w:rFonts w:ascii="CP" w:eastAsia="Times New Roman" w:hAnsi="CP" w:cs="Times New Roman"/>
          <w:color w:val="000000"/>
          <w:sz w:val="20"/>
          <w:szCs w:val="20"/>
        </w:rPr>
      </w:pPr>
      <w:r w:rsidRPr="00355638">
        <w:rPr>
          <w:rFonts w:ascii="CP" w:eastAsia="Times New Roman" w:hAnsi="CP" w:cs="Times New Roman"/>
          <w:color w:val="000000"/>
          <w:sz w:val="20"/>
          <w:szCs w:val="20"/>
        </w:rPr>
        <w:t>Si le titulaire ne peut remplir ses obligations par suite de circonstances de force majeure, il recherche avec le Centre toutes mesures à prendre afin d'éviter un arrêt définitif des prestations et d'organiser la poursuite de l'exploitation des bâtiments et équipements.</w:t>
      </w:r>
    </w:p>
    <w:p w14:paraId="71C64B67" w14:textId="072AF78A" w:rsidR="004C7518" w:rsidRPr="00355638" w:rsidRDefault="004C7518" w:rsidP="004C7518">
      <w:pPr>
        <w:jc w:val="both"/>
        <w:rPr>
          <w:rFonts w:ascii="CP" w:eastAsia="Times New Roman" w:hAnsi="CP" w:cs="Times New Roman"/>
          <w:color w:val="000000"/>
          <w:sz w:val="20"/>
          <w:szCs w:val="20"/>
        </w:rPr>
      </w:pPr>
      <w:r w:rsidRPr="00355638">
        <w:rPr>
          <w:rFonts w:ascii="CP" w:eastAsia="Times New Roman" w:hAnsi="CP" w:cs="Times New Roman"/>
          <w:color w:val="000000"/>
          <w:sz w:val="20"/>
          <w:szCs w:val="20"/>
        </w:rPr>
        <w:t>Sont réputés cas de force majeure notamment les grèves générales (autres que celles du titulaire), arrêts dans les industries de base (eau, électricité), émeutes, attentats, révolutions, guerres, inondations, secousses sismiques</w:t>
      </w:r>
      <w:r w:rsidR="0044687F" w:rsidRPr="00355638">
        <w:rPr>
          <w:rFonts w:ascii="CP" w:eastAsia="Times New Roman" w:hAnsi="CP" w:cs="Times New Roman"/>
          <w:color w:val="000000"/>
          <w:sz w:val="20"/>
          <w:szCs w:val="20"/>
        </w:rPr>
        <w:t>, crise sanitaire etc. Cette liste n’est pas exhaustive.</w:t>
      </w:r>
    </w:p>
    <w:p w14:paraId="3183B472" w14:textId="27C8683D" w:rsidR="004C7518" w:rsidRPr="00355638" w:rsidRDefault="0044687F" w:rsidP="00FA22C3">
      <w:pPr>
        <w:pStyle w:val="GROSTITRE"/>
        <w:rPr>
          <w:rFonts w:ascii="CP" w:hAnsi="CP"/>
        </w:rPr>
      </w:pPr>
      <w:bookmarkStart w:id="81" w:name="_Toc236042252"/>
      <w:r w:rsidRPr="00355638">
        <w:rPr>
          <w:rFonts w:ascii="CP" w:hAnsi="CP"/>
        </w:rPr>
        <w:t>ARTICLE 15. DISPOSITIONS RELATIVES AUX SOUS-TRAITANTS</w:t>
      </w:r>
      <w:bookmarkEnd w:id="81"/>
      <w:r w:rsidRPr="00355638">
        <w:rPr>
          <w:rFonts w:ascii="CP" w:hAnsi="CP"/>
        </w:rPr>
        <w:t xml:space="preserve"> </w:t>
      </w:r>
    </w:p>
    <w:p w14:paraId="0A76F8BB" w14:textId="7D67E982" w:rsidR="0044687F" w:rsidRPr="00355638" w:rsidRDefault="0044687F" w:rsidP="00957241">
      <w:pPr>
        <w:spacing w:after="0"/>
        <w:jc w:val="both"/>
        <w:rPr>
          <w:rFonts w:ascii="CP" w:eastAsia="Times New Roman" w:hAnsi="CP" w:cs="Times New Roman"/>
          <w:sz w:val="20"/>
          <w:szCs w:val="20"/>
        </w:rPr>
      </w:pPr>
      <w:r w:rsidRPr="00355638">
        <w:rPr>
          <w:rFonts w:ascii="CP" w:eastAsia="Times New Roman" w:hAnsi="CP" w:cs="Times New Roman"/>
          <w:sz w:val="20"/>
          <w:szCs w:val="20"/>
        </w:rPr>
        <w:t>Les dispositions qui précèdent s’appliquent à la totalité du marché, y compris aux prestations sous-traitées. Les garanties incombent en totalité au titulaire et en aucun cas au sous-traitant.</w:t>
      </w:r>
    </w:p>
    <w:p w14:paraId="3F88C7DB" w14:textId="32EA5FAC" w:rsidR="0044687F" w:rsidRDefault="0044687F" w:rsidP="00EE7F00">
      <w:pPr>
        <w:spacing w:after="0"/>
        <w:jc w:val="both"/>
        <w:rPr>
          <w:rFonts w:ascii="CP" w:eastAsia="Times New Roman" w:hAnsi="CP" w:cs="Times New Roman"/>
          <w:sz w:val="20"/>
          <w:szCs w:val="20"/>
        </w:rPr>
      </w:pPr>
    </w:p>
    <w:p w14:paraId="64651E73" w14:textId="77777777" w:rsidR="00957241" w:rsidRPr="00355638" w:rsidRDefault="00957241" w:rsidP="00EE7F00">
      <w:pPr>
        <w:spacing w:after="0"/>
        <w:jc w:val="both"/>
        <w:rPr>
          <w:rFonts w:ascii="CP" w:eastAsia="Times New Roman" w:hAnsi="CP" w:cs="Times New Roman"/>
          <w:sz w:val="20"/>
          <w:szCs w:val="20"/>
        </w:rPr>
      </w:pPr>
    </w:p>
    <w:p w14:paraId="385B84FA" w14:textId="3BF8CF38" w:rsidR="0044687F" w:rsidRPr="00355638" w:rsidRDefault="0044687F" w:rsidP="00FA22C3">
      <w:pPr>
        <w:pStyle w:val="GROSTITRE"/>
        <w:rPr>
          <w:rFonts w:ascii="CP" w:hAnsi="CP"/>
        </w:rPr>
      </w:pPr>
      <w:bookmarkStart w:id="82" w:name="_Toc236042253"/>
      <w:r w:rsidRPr="00355638">
        <w:rPr>
          <w:rFonts w:ascii="CP" w:hAnsi="CP"/>
        </w:rPr>
        <w:t>ARTICLE 16. CONFIDENTIALITE</w:t>
      </w:r>
      <w:bookmarkEnd w:id="82"/>
      <w:r w:rsidRPr="00355638">
        <w:rPr>
          <w:rFonts w:ascii="CP" w:hAnsi="CP"/>
        </w:rPr>
        <w:t xml:space="preserve"> </w:t>
      </w:r>
      <w:bookmarkStart w:id="83" w:name="_Toc527966611"/>
      <w:bookmarkStart w:id="84" w:name="_Toc192087088"/>
    </w:p>
    <w:p w14:paraId="1870DFC9" w14:textId="77777777" w:rsidR="0044687F" w:rsidRPr="00355638" w:rsidRDefault="0044687F" w:rsidP="0044687F">
      <w:pPr>
        <w:jc w:val="both"/>
        <w:rPr>
          <w:rFonts w:ascii="CP" w:hAnsi="CP"/>
          <w:sz w:val="20"/>
        </w:rPr>
      </w:pPr>
      <w:bookmarkStart w:id="85" w:name="_Hlk111730137"/>
      <w:bookmarkEnd w:id="83"/>
      <w:bookmarkEnd w:id="84"/>
      <w:r w:rsidRPr="00355638">
        <w:rPr>
          <w:rFonts w:ascii="CP" w:hAnsi="CP"/>
          <w:sz w:val="20"/>
        </w:rPr>
        <w:t xml:space="preserve">Il est dérogé à l’art. 5.1 du CCAG-FCS comme suit : </w:t>
      </w:r>
    </w:p>
    <w:p w14:paraId="57781BC8" w14:textId="1F19CDCC" w:rsidR="0044687F" w:rsidRPr="00355638" w:rsidRDefault="0044687F" w:rsidP="00FA22C3">
      <w:pPr>
        <w:pStyle w:val="SSTITRE1"/>
        <w:numPr>
          <w:ilvl w:val="0"/>
          <w:numId w:val="0"/>
        </w:numPr>
        <w:ind w:left="360" w:hanging="360"/>
        <w:rPr>
          <w:rFonts w:ascii="CP" w:hAnsi="CP"/>
        </w:rPr>
      </w:pPr>
      <w:bookmarkStart w:id="86" w:name="_Toc236042254"/>
      <w:bookmarkEnd w:id="85"/>
      <w:r w:rsidRPr="00355638">
        <w:rPr>
          <w:rFonts w:ascii="CP" w:hAnsi="CP"/>
          <w:w w:val="95"/>
        </w:rPr>
        <w:t>16.1. Confidentialité dans le cadre de ce marché</w:t>
      </w:r>
      <w:bookmarkEnd w:id="86"/>
      <w:r w:rsidRPr="00355638">
        <w:rPr>
          <w:rFonts w:ascii="CP" w:hAnsi="CP"/>
          <w:w w:val="95"/>
        </w:rPr>
        <w:t xml:space="preserve"> </w:t>
      </w:r>
    </w:p>
    <w:p w14:paraId="51D4654B" w14:textId="773C9319" w:rsidR="0044687F" w:rsidRPr="00355638" w:rsidRDefault="0044687F" w:rsidP="0044687F">
      <w:pPr>
        <w:jc w:val="both"/>
        <w:rPr>
          <w:rFonts w:ascii="CP" w:hAnsi="CP"/>
          <w:sz w:val="20"/>
          <w:szCs w:val="20"/>
        </w:rPr>
      </w:pPr>
      <w:r w:rsidRPr="00355638">
        <w:rPr>
          <w:rFonts w:ascii="CP" w:hAnsi="CP"/>
          <w:sz w:val="20"/>
          <w:szCs w:val="20"/>
        </w:rPr>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FAB845E" w14:textId="69E4272E" w:rsidR="0044687F" w:rsidRPr="00355638" w:rsidRDefault="0044687F" w:rsidP="0044687F">
      <w:pPr>
        <w:jc w:val="both"/>
        <w:rPr>
          <w:rFonts w:ascii="CP" w:hAnsi="CP"/>
          <w:sz w:val="20"/>
          <w:szCs w:val="20"/>
        </w:rPr>
      </w:pPr>
      <w:r w:rsidRPr="00355638">
        <w:rPr>
          <w:rFonts w:ascii="CP" w:hAnsi="CP"/>
          <w:sz w:val="20"/>
          <w:szCs w:val="20"/>
        </w:rPr>
        <w:t>Cette obligation se maintient pendant toute la durée d’exécution du marché, mais aussi à son terme tant que ces informations n’ont pas été rendues publiques par la volonté du Centre Pompidou.</w:t>
      </w:r>
    </w:p>
    <w:p w14:paraId="2202070E" w14:textId="77777777" w:rsidR="0044687F" w:rsidRPr="00355638" w:rsidRDefault="0044687F" w:rsidP="0044687F">
      <w:pPr>
        <w:jc w:val="both"/>
        <w:rPr>
          <w:rFonts w:ascii="CP" w:hAnsi="CP"/>
          <w:sz w:val="20"/>
          <w:szCs w:val="20"/>
        </w:rPr>
      </w:pPr>
      <w:r w:rsidRPr="00355638">
        <w:rPr>
          <w:rFonts w:ascii="CP" w:hAnsi="CP"/>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35A46054" w14:textId="7D96FF62" w:rsidR="0044687F" w:rsidRPr="00355638" w:rsidRDefault="0044687F" w:rsidP="00FA22C3">
      <w:pPr>
        <w:pStyle w:val="SSTITRE1"/>
        <w:numPr>
          <w:ilvl w:val="0"/>
          <w:numId w:val="0"/>
        </w:numPr>
        <w:ind w:left="360" w:hanging="360"/>
        <w:rPr>
          <w:rFonts w:ascii="CP" w:hAnsi="CP"/>
        </w:rPr>
      </w:pPr>
      <w:bookmarkStart w:id="87" w:name="_Toc236042255"/>
      <w:r w:rsidRPr="00355638">
        <w:rPr>
          <w:rFonts w:ascii="CP" w:hAnsi="CP"/>
        </w:rPr>
        <w:t>16.2. Confidentialité des données</w:t>
      </w:r>
      <w:bookmarkEnd w:id="87"/>
      <w:r w:rsidRPr="00355638">
        <w:rPr>
          <w:rFonts w:ascii="CP" w:hAnsi="CP"/>
        </w:rPr>
        <w:t xml:space="preserve"> </w:t>
      </w:r>
    </w:p>
    <w:p w14:paraId="5112F9CF" w14:textId="24D058A6" w:rsidR="0044687F" w:rsidRPr="00355638" w:rsidRDefault="0044687F" w:rsidP="0044687F">
      <w:pPr>
        <w:jc w:val="both"/>
        <w:rPr>
          <w:rFonts w:ascii="CP" w:hAnsi="CP"/>
          <w:color w:val="000000" w:themeColor="text1"/>
          <w:sz w:val="20"/>
        </w:rPr>
      </w:pPr>
      <w:r w:rsidRPr="00355638">
        <w:rPr>
          <w:rFonts w:ascii="CP" w:hAnsi="CP"/>
          <w:color w:val="000000" w:themeColor="text1"/>
          <w:sz w:val="20"/>
        </w:rPr>
        <w:t>Les documents fournis par le Centre Pompidou au titre du présent marché, et tous documents de quelque nature qu’ils soient résultant de leur traitement par le Titulaire restent la propriété du Centre Pompidou.</w:t>
      </w:r>
    </w:p>
    <w:p w14:paraId="34DBE2B2" w14:textId="631AC90C" w:rsidR="00400156" w:rsidRPr="00355638" w:rsidRDefault="0044687F" w:rsidP="00B60F64">
      <w:pPr>
        <w:jc w:val="both"/>
        <w:rPr>
          <w:rFonts w:ascii="CP" w:hAnsi="CP"/>
          <w:color w:val="000000" w:themeColor="text1"/>
          <w:sz w:val="20"/>
        </w:rPr>
      </w:pPr>
      <w:r w:rsidRPr="00355638">
        <w:rPr>
          <w:rFonts w:ascii="CP" w:hAnsi="CP"/>
          <w:color w:val="000000" w:themeColor="text1"/>
          <w:sz w:val="20"/>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marché s’engage à prendre toutes précautions utiles afin de préserver la sécurité des informations et notamment d’empêcher qu’elles ne soient déformées, endommagées ou communiquées à des personnes non autorisées.</w:t>
      </w:r>
    </w:p>
    <w:p w14:paraId="0D96F3C6" w14:textId="72948B98" w:rsidR="0044687F" w:rsidRPr="00355638" w:rsidRDefault="0044687F" w:rsidP="0044687F">
      <w:pPr>
        <w:jc w:val="both"/>
        <w:rPr>
          <w:rFonts w:ascii="CP" w:hAnsi="CP"/>
          <w:color w:val="000000" w:themeColor="text1"/>
          <w:sz w:val="20"/>
        </w:rPr>
      </w:pPr>
      <w:r w:rsidRPr="00355638">
        <w:rPr>
          <w:rFonts w:ascii="CP" w:hAnsi="CP"/>
          <w:color w:val="000000" w:themeColor="text1"/>
          <w:sz w:val="20"/>
        </w:rPr>
        <w:t>À ce titre, si le Titulaire sous traite sa prestation, les stipulations ci-dessus s’appliquent au sous-traitant. Le titulaire prendra toutes les dispositions pour que ces obligations soient respectées.</w:t>
      </w:r>
    </w:p>
    <w:p w14:paraId="2F2A6293" w14:textId="0B5AADD1" w:rsidR="0044687F" w:rsidRPr="00355638" w:rsidRDefault="0044687F" w:rsidP="0044687F">
      <w:pPr>
        <w:jc w:val="both"/>
        <w:rPr>
          <w:rFonts w:ascii="CP" w:hAnsi="CP"/>
          <w:color w:val="000000" w:themeColor="text1"/>
          <w:sz w:val="20"/>
        </w:rPr>
      </w:pPr>
      <w:r w:rsidRPr="00355638">
        <w:rPr>
          <w:rFonts w:ascii="CP" w:hAnsi="CP"/>
          <w:color w:val="000000" w:themeColor="text1"/>
          <w:sz w:val="20"/>
        </w:rPr>
        <w:lastRenderedPageBreak/>
        <w:t>Le Centre Pompidou se réserve le droit de procéder à toute vérification qui lui paraîtrait utile pour constater le respect des obligations précitées par un tiers qu’il aura préalablement agréé.</w:t>
      </w:r>
    </w:p>
    <w:p w14:paraId="10C9793D" w14:textId="51BE5E46" w:rsidR="0044687F" w:rsidRPr="00355638" w:rsidRDefault="0044687F" w:rsidP="0044687F">
      <w:pPr>
        <w:jc w:val="both"/>
        <w:rPr>
          <w:rFonts w:ascii="CP" w:hAnsi="CP"/>
          <w:color w:val="000000" w:themeColor="text1"/>
          <w:sz w:val="20"/>
        </w:rPr>
      </w:pPr>
      <w:r w:rsidRPr="00355638">
        <w:rPr>
          <w:rFonts w:ascii="CP" w:hAnsi="CP"/>
          <w:color w:val="000000" w:themeColor="text1"/>
          <w:sz w:val="20"/>
        </w:rPr>
        <w:t>Il est rappelé que, en cas de non-respect des dispositions précitées, la responsabilité du Titulaire peut également être engagée sur la base des dispositions des articles 226-17 et 226-5 du code pénal.</w:t>
      </w:r>
    </w:p>
    <w:p w14:paraId="5B1D529A" w14:textId="34376768" w:rsidR="00D533A9" w:rsidRPr="00355638" w:rsidRDefault="0044687F" w:rsidP="00C6091D">
      <w:pPr>
        <w:jc w:val="both"/>
        <w:rPr>
          <w:rFonts w:ascii="CP" w:hAnsi="CP"/>
          <w:sz w:val="20"/>
        </w:rPr>
      </w:pPr>
      <w:r w:rsidRPr="00355638">
        <w:rPr>
          <w:rFonts w:ascii="CP" w:hAnsi="CP"/>
          <w:sz w:val="20"/>
        </w:rPr>
        <w:t>Le Centre Pompidou pourra prononcer la résiliation immédiate du marché, sans indemnité en faveur du titulaire, en cas de violation du secret professionnel ou de non-respect des dispositions précitées.</w:t>
      </w:r>
    </w:p>
    <w:p w14:paraId="4E5DAD26" w14:textId="77777777" w:rsidR="00957241" w:rsidRDefault="00957241" w:rsidP="00FA22C3">
      <w:pPr>
        <w:pStyle w:val="SSTITRE1"/>
        <w:numPr>
          <w:ilvl w:val="0"/>
          <w:numId w:val="0"/>
        </w:numPr>
        <w:ind w:left="360" w:hanging="360"/>
        <w:rPr>
          <w:rFonts w:ascii="CP" w:hAnsi="CP"/>
        </w:rPr>
      </w:pPr>
      <w:bookmarkStart w:id="88" w:name="_Toc236042256"/>
    </w:p>
    <w:p w14:paraId="7525DB79" w14:textId="77777777" w:rsidR="00957241" w:rsidRDefault="00957241" w:rsidP="00FA22C3">
      <w:pPr>
        <w:pStyle w:val="SSTITRE1"/>
        <w:numPr>
          <w:ilvl w:val="0"/>
          <w:numId w:val="0"/>
        </w:numPr>
        <w:ind w:left="360" w:hanging="360"/>
        <w:rPr>
          <w:rFonts w:ascii="CP" w:hAnsi="CP"/>
        </w:rPr>
      </w:pPr>
    </w:p>
    <w:p w14:paraId="6446E120" w14:textId="77777777" w:rsidR="00957241" w:rsidRDefault="00957241" w:rsidP="00FA22C3">
      <w:pPr>
        <w:pStyle w:val="SSTITRE1"/>
        <w:numPr>
          <w:ilvl w:val="0"/>
          <w:numId w:val="0"/>
        </w:numPr>
        <w:ind w:left="360" w:hanging="360"/>
        <w:rPr>
          <w:rFonts w:ascii="CP" w:hAnsi="CP"/>
        </w:rPr>
      </w:pPr>
    </w:p>
    <w:p w14:paraId="0197B511" w14:textId="77777777" w:rsidR="00957241" w:rsidRDefault="00957241" w:rsidP="00FA22C3">
      <w:pPr>
        <w:pStyle w:val="SSTITRE1"/>
        <w:numPr>
          <w:ilvl w:val="0"/>
          <w:numId w:val="0"/>
        </w:numPr>
        <w:ind w:left="360" w:hanging="360"/>
        <w:rPr>
          <w:rFonts w:ascii="CP" w:hAnsi="CP"/>
        </w:rPr>
      </w:pPr>
    </w:p>
    <w:p w14:paraId="17FF3E9E" w14:textId="0E377BDE" w:rsidR="004C7518" w:rsidRPr="00355638" w:rsidRDefault="00400156" w:rsidP="00FA22C3">
      <w:pPr>
        <w:pStyle w:val="SSTITRE1"/>
        <w:numPr>
          <w:ilvl w:val="0"/>
          <w:numId w:val="0"/>
        </w:numPr>
        <w:ind w:left="360" w:hanging="360"/>
        <w:rPr>
          <w:rFonts w:ascii="CP" w:hAnsi="CP"/>
        </w:rPr>
      </w:pPr>
      <w:r w:rsidRPr="00355638">
        <w:rPr>
          <w:rFonts w:ascii="CP" w:hAnsi="CP"/>
        </w:rPr>
        <w:t>16.3. Protection des données personnelles</w:t>
      </w:r>
      <w:bookmarkEnd w:id="88"/>
      <w:r w:rsidRPr="00355638">
        <w:rPr>
          <w:rFonts w:ascii="CP" w:hAnsi="CP"/>
        </w:rPr>
        <w:t xml:space="preserve"> </w:t>
      </w:r>
    </w:p>
    <w:p w14:paraId="7AE664A2" w14:textId="76A523B0" w:rsidR="00400156" w:rsidRPr="00355638" w:rsidRDefault="00400156" w:rsidP="00400156">
      <w:pPr>
        <w:keepNext/>
        <w:keepLines/>
        <w:jc w:val="both"/>
        <w:rPr>
          <w:rFonts w:ascii="CP" w:hAnsi="CP"/>
          <w:sz w:val="20"/>
        </w:rPr>
      </w:pPr>
      <w:r w:rsidRPr="00355638">
        <w:rPr>
          <w:rFonts w:ascii="CP" w:hAnsi="CP"/>
          <w:sz w:val="20"/>
        </w:rPr>
        <w:t>Les informations recueillies lors de la procédure et dans le cadre de l’exécution de l’accord-cadre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73AFA40B" w14:textId="77777777" w:rsidR="00400156" w:rsidRPr="00355638" w:rsidRDefault="00400156" w:rsidP="00400156">
      <w:pPr>
        <w:keepNext/>
        <w:keepLines/>
        <w:jc w:val="both"/>
        <w:rPr>
          <w:rFonts w:ascii="CP" w:hAnsi="CP"/>
          <w:sz w:val="20"/>
        </w:rPr>
      </w:pPr>
      <w:r w:rsidRPr="00355638">
        <w:rPr>
          <w:rFonts w:ascii="CP" w:hAnsi="CP"/>
          <w:sz w:val="20"/>
        </w:rPr>
        <w:t>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w:t>
      </w:r>
    </w:p>
    <w:p w14:paraId="34352A51" w14:textId="77777777" w:rsidR="00400156" w:rsidRPr="00355638" w:rsidRDefault="00400156" w:rsidP="00400156">
      <w:pPr>
        <w:keepNext/>
        <w:keepLines/>
        <w:jc w:val="both"/>
        <w:rPr>
          <w:rFonts w:ascii="CP" w:hAnsi="CP"/>
          <w:sz w:val="20"/>
        </w:rPr>
      </w:pPr>
      <w:r w:rsidRPr="00355638">
        <w:rPr>
          <w:rFonts w:ascii="CP" w:hAnsi="CP"/>
          <w:sz w:val="20"/>
        </w:rPr>
        <w:t>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w:t>
      </w:r>
    </w:p>
    <w:p w14:paraId="39888D5B" w14:textId="61263027" w:rsidR="00400156" w:rsidRPr="00355638" w:rsidRDefault="00400156" w:rsidP="00FA22C3">
      <w:pPr>
        <w:spacing w:after="0" w:line="240" w:lineRule="auto"/>
        <w:jc w:val="both"/>
        <w:rPr>
          <w:rFonts w:ascii="CP" w:eastAsia="Times New Roman" w:hAnsi="CP" w:cs="Times New Roman"/>
          <w:sz w:val="20"/>
          <w:szCs w:val="24"/>
          <w:lang w:eastAsia="fr-FR"/>
        </w:rPr>
      </w:pPr>
      <w:r w:rsidRPr="00355638">
        <w:rPr>
          <w:rFonts w:ascii="CP" w:eastAsia="Times New Roman" w:hAnsi="CP" w:cs="Times New Roman"/>
          <w:sz w:val="20"/>
          <w:szCs w:val="24"/>
          <w:lang w:eastAsia="fr-FR"/>
        </w:rPr>
        <w:t>Les mêmes obligations en matière de protection des données que celles fixées dans l’accord-cadre entre le pouvoir adjudicateur et le titulaire de l’accord-cadre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 l’accord-cadre demeure pleinement responsable devant le pouvoir adjudicateur de l’exécution des obligations du sous-traitant.</w:t>
      </w:r>
    </w:p>
    <w:p w14:paraId="11123D36" w14:textId="3409F03E" w:rsidR="00FA22C3" w:rsidRDefault="00FA22C3" w:rsidP="00FA22C3">
      <w:pPr>
        <w:spacing w:after="0" w:line="240" w:lineRule="auto"/>
        <w:jc w:val="both"/>
        <w:rPr>
          <w:rFonts w:ascii="CP" w:eastAsia="Times New Roman" w:hAnsi="CP" w:cs="Times New Roman"/>
          <w:sz w:val="20"/>
          <w:szCs w:val="24"/>
          <w:lang w:eastAsia="fr-FR"/>
        </w:rPr>
      </w:pPr>
    </w:p>
    <w:p w14:paraId="7C5254A9" w14:textId="77777777" w:rsidR="00957241" w:rsidRPr="00355638" w:rsidRDefault="00957241" w:rsidP="00FA22C3">
      <w:pPr>
        <w:spacing w:after="0" w:line="240" w:lineRule="auto"/>
        <w:jc w:val="both"/>
        <w:rPr>
          <w:rFonts w:ascii="CP" w:eastAsia="Times New Roman" w:hAnsi="CP" w:cs="Times New Roman"/>
          <w:sz w:val="20"/>
          <w:szCs w:val="24"/>
          <w:lang w:eastAsia="fr-FR"/>
        </w:rPr>
      </w:pPr>
    </w:p>
    <w:p w14:paraId="43A883FE" w14:textId="6D72FFB7" w:rsidR="00400156" w:rsidRPr="00355638" w:rsidRDefault="00400156" w:rsidP="00FA22C3">
      <w:pPr>
        <w:pStyle w:val="GROSTITRE"/>
        <w:rPr>
          <w:rFonts w:ascii="CP" w:hAnsi="CP"/>
        </w:rPr>
      </w:pPr>
      <w:bookmarkStart w:id="89" w:name="_Toc236042257"/>
      <w:r w:rsidRPr="00355638">
        <w:rPr>
          <w:rFonts w:ascii="CP" w:hAnsi="CP"/>
        </w:rPr>
        <w:t>ARTICLE 17. RESPONSABILITE DU TITULAIRE SUR LES INSTALLATIONS</w:t>
      </w:r>
      <w:bookmarkEnd w:id="89"/>
      <w:r w:rsidRPr="00355638">
        <w:rPr>
          <w:rFonts w:ascii="CP" w:hAnsi="CP"/>
        </w:rPr>
        <w:t xml:space="preserve"> </w:t>
      </w:r>
    </w:p>
    <w:p w14:paraId="29AF8D2A" w14:textId="77777777" w:rsidR="00400156" w:rsidRPr="00355638" w:rsidRDefault="00400156" w:rsidP="00400156">
      <w:pPr>
        <w:spacing w:after="0" w:line="240" w:lineRule="auto"/>
        <w:jc w:val="both"/>
        <w:rPr>
          <w:rFonts w:ascii="CP" w:eastAsia="Times New Roman" w:hAnsi="CP" w:cs="Times New Roman"/>
          <w:color w:val="000000"/>
          <w:sz w:val="20"/>
          <w:szCs w:val="20"/>
          <w:lang w:eastAsia="fr-FR"/>
        </w:rPr>
      </w:pPr>
      <w:r w:rsidRPr="00355638">
        <w:rPr>
          <w:rFonts w:ascii="CP" w:eastAsia="Times New Roman" w:hAnsi="CP" w:cs="Times New Roman"/>
          <w:color w:val="000000"/>
          <w:sz w:val="20"/>
          <w:szCs w:val="20"/>
          <w:lang w:eastAsia="fr-FR"/>
        </w:rPr>
        <w:t>Le titulaire est responsable de toutes les installations sur lesquelles il intervient. Il est également responsable de l’inexécution manifeste des prestations dues au titre de l’accord-cadre et des obligations qu’il comporte. Toutes les installations doivent, après intervention, être en parfait état de fonctionnement et de sécurité et avoir un aspect de finition au moins identique à celui qu’elles avaient auparavant.</w:t>
      </w:r>
    </w:p>
    <w:p w14:paraId="4EC74EA9" w14:textId="77777777" w:rsidR="00400156" w:rsidRPr="00355638" w:rsidRDefault="00400156" w:rsidP="00400156">
      <w:pPr>
        <w:spacing w:after="0" w:line="240" w:lineRule="auto"/>
        <w:rPr>
          <w:rFonts w:ascii="CP" w:eastAsia="Times New Roman" w:hAnsi="CP" w:cs="Times New Roman"/>
          <w:color w:val="000000"/>
          <w:sz w:val="20"/>
          <w:szCs w:val="20"/>
          <w:lang w:eastAsia="fr-FR"/>
        </w:rPr>
      </w:pPr>
    </w:p>
    <w:p w14:paraId="4F219165" w14:textId="77777777" w:rsidR="00400156" w:rsidRPr="00355638" w:rsidRDefault="00400156" w:rsidP="00400156">
      <w:pPr>
        <w:spacing w:after="0" w:line="240" w:lineRule="auto"/>
        <w:rPr>
          <w:rFonts w:ascii="CP" w:eastAsia="Times New Roman" w:hAnsi="CP" w:cs="Times New Roman"/>
          <w:color w:val="000000"/>
          <w:sz w:val="20"/>
          <w:szCs w:val="20"/>
          <w:lang w:eastAsia="fr-FR"/>
        </w:rPr>
      </w:pPr>
      <w:r w:rsidRPr="00355638">
        <w:rPr>
          <w:rFonts w:ascii="CP" w:eastAsia="Times New Roman" w:hAnsi="CP" w:cs="Times New Roman"/>
          <w:color w:val="000000"/>
          <w:sz w:val="20"/>
          <w:szCs w:val="20"/>
          <w:lang w:eastAsia="fr-FR"/>
        </w:rPr>
        <w:t>Le titulaire est également responsable :</w:t>
      </w:r>
    </w:p>
    <w:p w14:paraId="55D3AE06" w14:textId="77777777" w:rsidR="00400156" w:rsidRPr="00355638" w:rsidRDefault="00400156" w:rsidP="00400156">
      <w:pPr>
        <w:spacing w:after="0" w:line="240" w:lineRule="auto"/>
        <w:rPr>
          <w:rFonts w:ascii="CP" w:eastAsia="Times New Roman" w:hAnsi="CP" w:cs="Times New Roman"/>
          <w:color w:val="000000"/>
          <w:sz w:val="20"/>
          <w:szCs w:val="20"/>
          <w:lang w:eastAsia="fr-FR"/>
        </w:rPr>
      </w:pPr>
    </w:p>
    <w:p w14:paraId="34C81052" w14:textId="77777777" w:rsidR="00400156" w:rsidRPr="00355638"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355638">
        <w:rPr>
          <w:rFonts w:ascii="CP" w:eastAsia="Times New Roman" w:hAnsi="CP" w:cs="Times New Roman"/>
          <w:color w:val="000000"/>
          <w:sz w:val="20"/>
          <w:szCs w:val="20"/>
          <w:lang w:eastAsia="fr-FR"/>
        </w:rPr>
        <w:t xml:space="preserve">Des dégradations éventuelles occasionnées aux ouvrages et aménagements existants, par l’exécution des prestations, </w:t>
      </w:r>
    </w:p>
    <w:p w14:paraId="7A26E217" w14:textId="77777777" w:rsidR="00400156" w:rsidRPr="00355638"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355638">
        <w:rPr>
          <w:rFonts w:ascii="CP" w:eastAsia="Times New Roman" w:hAnsi="CP" w:cs="Times New Roman"/>
          <w:color w:val="000000"/>
          <w:sz w:val="20"/>
          <w:szCs w:val="20"/>
          <w:lang w:eastAsia="fr-FR"/>
        </w:rPr>
        <w:t>Des dégradations éventuelles occasionnées à du matériel appartenant à l’établissement par suite ou en cours de l’exécution de ses prestations,</w:t>
      </w:r>
    </w:p>
    <w:p w14:paraId="40BC976C" w14:textId="26C3B875" w:rsidR="00400156"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355638">
        <w:rPr>
          <w:rFonts w:ascii="CP" w:eastAsia="Times New Roman" w:hAnsi="CP" w:cs="Times New Roman"/>
          <w:color w:val="000000"/>
          <w:sz w:val="20"/>
          <w:szCs w:val="20"/>
          <w:lang w:eastAsia="fr-FR"/>
        </w:rPr>
        <w:t>Du matériel et des matériaux qu’il a déposés, soit à l’intérieur, soit à l’extérieur des locaux de l’établissement.</w:t>
      </w:r>
    </w:p>
    <w:p w14:paraId="3D88230A" w14:textId="2C3DB043" w:rsidR="00957241" w:rsidRDefault="00957241" w:rsidP="00957241">
      <w:pPr>
        <w:spacing w:after="0" w:line="240" w:lineRule="auto"/>
        <w:jc w:val="both"/>
        <w:rPr>
          <w:rFonts w:ascii="CP" w:eastAsia="Times New Roman" w:hAnsi="CP" w:cs="Times New Roman"/>
          <w:color w:val="000000"/>
          <w:sz w:val="20"/>
          <w:szCs w:val="20"/>
          <w:lang w:eastAsia="fr-FR"/>
        </w:rPr>
      </w:pPr>
    </w:p>
    <w:p w14:paraId="559FB4C9" w14:textId="77777777" w:rsidR="00957241" w:rsidRPr="00355638" w:rsidRDefault="00957241" w:rsidP="00957241">
      <w:pPr>
        <w:spacing w:after="0" w:line="240" w:lineRule="auto"/>
        <w:jc w:val="both"/>
        <w:rPr>
          <w:rFonts w:ascii="CP" w:eastAsia="Times New Roman" w:hAnsi="CP" w:cs="Times New Roman"/>
          <w:color w:val="000000"/>
          <w:sz w:val="20"/>
          <w:szCs w:val="20"/>
          <w:lang w:eastAsia="fr-FR"/>
        </w:rPr>
      </w:pPr>
    </w:p>
    <w:p w14:paraId="181D7A3F" w14:textId="1AC0AABC" w:rsidR="00400156" w:rsidRPr="00355638" w:rsidRDefault="00400156" w:rsidP="00FA22C3">
      <w:pPr>
        <w:pStyle w:val="GROSTITRE"/>
        <w:rPr>
          <w:rFonts w:ascii="CP" w:hAnsi="CP"/>
        </w:rPr>
      </w:pPr>
      <w:bookmarkStart w:id="90" w:name="_Toc236042258"/>
      <w:r w:rsidRPr="00355638">
        <w:rPr>
          <w:rFonts w:ascii="CP" w:hAnsi="CP"/>
        </w:rPr>
        <w:t>ARTICLE 18. GESTION ET SUIVI DE L’ACCORD-CADRE</w:t>
      </w:r>
      <w:bookmarkEnd w:id="90"/>
      <w:r w:rsidRPr="00355638">
        <w:rPr>
          <w:rFonts w:ascii="CP" w:hAnsi="CP"/>
        </w:rPr>
        <w:t xml:space="preserve"> </w:t>
      </w:r>
    </w:p>
    <w:p w14:paraId="6C62B28E" w14:textId="2EBDA4E1" w:rsidR="00400156" w:rsidRPr="00355638" w:rsidRDefault="00400156" w:rsidP="00FA22C3">
      <w:pPr>
        <w:pStyle w:val="SSTITRE1"/>
        <w:numPr>
          <w:ilvl w:val="0"/>
          <w:numId w:val="0"/>
        </w:numPr>
        <w:ind w:left="360" w:hanging="360"/>
        <w:rPr>
          <w:rFonts w:ascii="CP" w:hAnsi="CP"/>
        </w:rPr>
      </w:pPr>
      <w:bookmarkStart w:id="91" w:name="_Toc236042259"/>
      <w:r w:rsidRPr="00355638">
        <w:rPr>
          <w:rFonts w:ascii="CP" w:hAnsi="CP"/>
        </w:rPr>
        <w:t>18.1 Interlocuteurs principaux</w:t>
      </w:r>
      <w:bookmarkEnd w:id="91"/>
      <w:r w:rsidRPr="00355638">
        <w:rPr>
          <w:rFonts w:ascii="CP" w:hAnsi="CP"/>
        </w:rPr>
        <w:t xml:space="preserve"> </w:t>
      </w:r>
    </w:p>
    <w:p w14:paraId="746DFD5E" w14:textId="3218F857" w:rsidR="00400156" w:rsidRPr="00355638" w:rsidRDefault="00400156" w:rsidP="00EE7F00">
      <w:pPr>
        <w:spacing w:after="0"/>
        <w:jc w:val="both"/>
        <w:rPr>
          <w:rFonts w:ascii="CP" w:hAnsi="CP"/>
          <w:sz w:val="20"/>
          <w:szCs w:val="20"/>
        </w:rPr>
      </w:pPr>
      <w:r w:rsidRPr="00355638">
        <w:rPr>
          <w:rFonts w:ascii="CP" w:hAnsi="CP"/>
          <w:sz w:val="20"/>
          <w:szCs w:val="20"/>
        </w:rPr>
        <w:t>Renseignements techniques :</w:t>
      </w:r>
    </w:p>
    <w:p w14:paraId="3A9DF503" w14:textId="77777777" w:rsidR="00400156" w:rsidRPr="00355638" w:rsidRDefault="00400156" w:rsidP="00EE7F00">
      <w:pPr>
        <w:spacing w:after="0"/>
        <w:jc w:val="both"/>
        <w:rPr>
          <w:rFonts w:ascii="CP" w:hAnsi="CP"/>
          <w:sz w:val="20"/>
          <w:szCs w:val="20"/>
        </w:rPr>
      </w:pPr>
      <w:r w:rsidRPr="00355638">
        <w:rPr>
          <w:rFonts w:ascii="CP" w:hAnsi="CP"/>
          <w:sz w:val="20"/>
          <w:szCs w:val="20"/>
        </w:rPr>
        <w:t>Direction du bâtiment et de la sécurité.</w:t>
      </w:r>
    </w:p>
    <w:p w14:paraId="58CD434A" w14:textId="4445BC17" w:rsidR="00400156" w:rsidRPr="00355638" w:rsidRDefault="00400156" w:rsidP="00EE7F00">
      <w:pPr>
        <w:spacing w:after="0"/>
        <w:jc w:val="both"/>
        <w:rPr>
          <w:rFonts w:ascii="CP" w:hAnsi="CP"/>
          <w:sz w:val="20"/>
          <w:szCs w:val="20"/>
        </w:rPr>
      </w:pPr>
      <w:r w:rsidRPr="00355638">
        <w:rPr>
          <w:rFonts w:ascii="CP" w:hAnsi="CP"/>
          <w:sz w:val="20"/>
          <w:szCs w:val="20"/>
        </w:rPr>
        <w:t xml:space="preserve">M. </w:t>
      </w:r>
      <w:r w:rsidR="00D533A9" w:rsidRPr="00355638">
        <w:rPr>
          <w:rFonts w:ascii="CP" w:hAnsi="CP"/>
          <w:sz w:val="20"/>
          <w:szCs w:val="20"/>
        </w:rPr>
        <w:t xml:space="preserve">Arnaud </w:t>
      </w:r>
      <w:proofErr w:type="spellStart"/>
      <w:r w:rsidR="00D533A9" w:rsidRPr="00355638">
        <w:rPr>
          <w:rFonts w:ascii="CP" w:hAnsi="CP"/>
          <w:sz w:val="20"/>
          <w:szCs w:val="20"/>
        </w:rPr>
        <w:t>Sichet</w:t>
      </w:r>
      <w:proofErr w:type="spellEnd"/>
    </w:p>
    <w:p w14:paraId="559B477F" w14:textId="77777777" w:rsidR="00400156" w:rsidRPr="00355638" w:rsidRDefault="00400156" w:rsidP="00EE7F00">
      <w:pPr>
        <w:spacing w:after="0"/>
        <w:jc w:val="both"/>
        <w:rPr>
          <w:rFonts w:ascii="CP" w:hAnsi="CP"/>
          <w:sz w:val="20"/>
          <w:szCs w:val="20"/>
        </w:rPr>
      </w:pPr>
      <w:r w:rsidRPr="00355638">
        <w:rPr>
          <w:rFonts w:ascii="CP" w:hAnsi="CP"/>
          <w:sz w:val="20"/>
          <w:szCs w:val="20"/>
        </w:rPr>
        <w:t>Tel : 01 44 78 12 48</w:t>
      </w:r>
    </w:p>
    <w:p w14:paraId="3C6B1E16" w14:textId="70416989" w:rsidR="00400156" w:rsidRPr="00355638" w:rsidRDefault="00400156" w:rsidP="00EE7F00">
      <w:pPr>
        <w:spacing w:after="0"/>
        <w:jc w:val="both"/>
        <w:rPr>
          <w:rFonts w:ascii="CP" w:hAnsi="CP"/>
          <w:color w:val="0563C1" w:themeColor="hyperlink"/>
          <w:sz w:val="20"/>
          <w:szCs w:val="20"/>
          <w:u w:val="single"/>
        </w:rPr>
      </w:pPr>
      <w:r w:rsidRPr="00355638">
        <w:rPr>
          <w:rFonts w:ascii="CP" w:hAnsi="CP"/>
          <w:sz w:val="20"/>
          <w:szCs w:val="20"/>
        </w:rPr>
        <w:t xml:space="preserve">Courriel : </w:t>
      </w:r>
      <w:hyperlink r:id="rId15" w:history="1">
        <w:r w:rsidR="00957241" w:rsidRPr="00C42843">
          <w:rPr>
            <w:rStyle w:val="Lienhypertexte"/>
            <w:rFonts w:ascii="CP" w:hAnsi="CP"/>
            <w:sz w:val="20"/>
            <w:szCs w:val="20"/>
          </w:rPr>
          <w:t>arnaud.sichet@centrepompidou.fr</w:t>
        </w:r>
      </w:hyperlink>
    </w:p>
    <w:p w14:paraId="5B199674" w14:textId="77777777" w:rsidR="00957241" w:rsidRDefault="00957241" w:rsidP="00FA22C3">
      <w:pPr>
        <w:pStyle w:val="SSTITRE1"/>
        <w:numPr>
          <w:ilvl w:val="0"/>
          <w:numId w:val="0"/>
        </w:numPr>
        <w:ind w:left="360" w:hanging="360"/>
        <w:rPr>
          <w:rFonts w:ascii="CP" w:hAnsi="CP"/>
        </w:rPr>
      </w:pPr>
      <w:bookmarkStart w:id="92" w:name="_Toc236042260"/>
    </w:p>
    <w:p w14:paraId="05F6157B" w14:textId="234CF9D8" w:rsidR="00400156" w:rsidRPr="00355638" w:rsidRDefault="00400156" w:rsidP="00FA22C3">
      <w:pPr>
        <w:pStyle w:val="SSTITRE1"/>
        <w:numPr>
          <w:ilvl w:val="0"/>
          <w:numId w:val="0"/>
        </w:numPr>
        <w:ind w:left="360" w:hanging="360"/>
        <w:rPr>
          <w:rFonts w:ascii="CP" w:hAnsi="CP"/>
        </w:rPr>
      </w:pPr>
      <w:r w:rsidRPr="00355638">
        <w:rPr>
          <w:rFonts w:ascii="CP" w:hAnsi="CP"/>
        </w:rPr>
        <w:t>18.2. Interlocuteur pour les reconductions et les révisions des prix</w:t>
      </w:r>
      <w:bookmarkEnd w:id="92"/>
      <w:r w:rsidRPr="00355638">
        <w:rPr>
          <w:rFonts w:ascii="CP" w:hAnsi="CP"/>
        </w:rPr>
        <w:t xml:space="preserve"> </w:t>
      </w:r>
    </w:p>
    <w:p w14:paraId="67201FCF" w14:textId="77777777" w:rsidR="00400156" w:rsidRPr="00355638" w:rsidRDefault="00400156" w:rsidP="00EE7F00">
      <w:pPr>
        <w:spacing w:after="0"/>
        <w:jc w:val="both"/>
        <w:rPr>
          <w:rFonts w:ascii="CP" w:hAnsi="CP"/>
          <w:sz w:val="20"/>
          <w:szCs w:val="20"/>
        </w:rPr>
      </w:pPr>
      <w:r w:rsidRPr="00355638">
        <w:rPr>
          <w:rFonts w:ascii="CP" w:hAnsi="CP"/>
          <w:sz w:val="20"/>
          <w:szCs w:val="20"/>
        </w:rPr>
        <w:t>Direction juridique et financière – Service de l’achat public</w:t>
      </w:r>
    </w:p>
    <w:p w14:paraId="56714674" w14:textId="0759AA1A" w:rsidR="00400156" w:rsidRPr="00355638" w:rsidRDefault="00400156" w:rsidP="00EE7F00">
      <w:pPr>
        <w:spacing w:after="0"/>
        <w:jc w:val="both"/>
        <w:rPr>
          <w:rStyle w:val="Lienhypertexte"/>
          <w:rFonts w:ascii="CP" w:hAnsi="CP"/>
          <w:sz w:val="20"/>
          <w:szCs w:val="20"/>
        </w:rPr>
      </w:pPr>
      <w:r w:rsidRPr="00355638">
        <w:rPr>
          <w:rFonts w:ascii="CP" w:hAnsi="CP"/>
          <w:sz w:val="20"/>
          <w:szCs w:val="20"/>
        </w:rPr>
        <w:t xml:space="preserve">Courriel : </w:t>
      </w:r>
      <w:hyperlink r:id="rId16" w:history="1">
        <w:r w:rsidRPr="00355638">
          <w:rPr>
            <w:rStyle w:val="Lienhypertexte"/>
            <w:rFonts w:ascii="CP" w:hAnsi="CP"/>
            <w:sz w:val="20"/>
            <w:szCs w:val="20"/>
          </w:rPr>
          <w:t>service.achatpublic@centrepompidou.fr</w:t>
        </w:r>
      </w:hyperlink>
    </w:p>
    <w:p w14:paraId="15DF5B13" w14:textId="34B5A126" w:rsidR="001F46CB" w:rsidRPr="00355638" w:rsidRDefault="001F46CB" w:rsidP="00EE7F00">
      <w:pPr>
        <w:spacing w:after="0"/>
        <w:jc w:val="both"/>
        <w:rPr>
          <w:rFonts w:ascii="CP" w:hAnsi="CP"/>
          <w:color w:val="0000FF"/>
          <w:sz w:val="20"/>
          <w:szCs w:val="20"/>
          <w:u w:val="single"/>
        </w:rPr>
      </w:pPr>
    </w:p>
    <w:p w14:paraId="36F3FFF4" w14:textId="416AF78A" w:rsidR="001F46CB" w:rsidRPr="00355638" w:rsidRDefault="001F46CB" w:rsidP="00FA22C3">
      <w:pPr>
        <w:pStyle w:val="SSTITRE1"/>
        <w:numPr>
          <w:ilvl w:val="0"/>
          <w:numId w:val="0"/>
        </w:numPr>
        <w:ind w:left="360" w:hanging="360"/>
        <w:rPr>
          <w:rFonts w:ascii="CP" w:hAnsi="CP"/>
        </w:rPr>
      </w:pPr>
      <w:bookmarkStart w:id="93" w:name="_Toc236042261"/>
      <w:r w:rsidRPr="00355638">
        <w:rPr>
          <w:rFonts w:ascii="CP" w:hAnsi="CP"/>
        </w:rPr>
        <w:t>18.3. Forme des notifications et communications</w:t>
      </w:r>
      <w:bookmarkEnd w:id="93"/>
      <w:r w:rsidRPr="00355638">
        <w:rPr>
          <w:rFonts w:ascii="CP" w:hAnsi="CP"/>
        </w:rPr>
        <w:t xml:space="preserve"> </w:t>
      </w:r>
    </w:p>
    <w:p w14:paraId="6959677E"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r w:rsidRPr="00355638">
        <w:rPr>
          <w:rFonts w:ascii="CP" w:eastAsia="Times New Roman" w:hAnsi="CP" w:cs="Times New Roman"/>
          <w:sz w:val="20"/>
          <w:szCs w:val="20"/>
        </w:rPr>
        <w:t>Les échanges de communication entre le Centre Pompidou et le Titulaire peuvent être effectués par tout moyen permettant d’attester la date de réception de la décision ou de l’information, et de préférence par voie électronique.</w:t>
      </w:r>
    </w:p>
    <w:p w14:paraId="25E446E9"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p>
    <w:p w14:paraId="41810EF8" w14:textId="77777777" w:rsidR="001F46CB" w:rsidRPr="00355638" w:rsidRDefault="001F46CB" w:rsidP="001F46CB">
      <w:pPr>
        <w:widowControl w:val="0"/>
        <w:autoSpaceDE w:val="0"/>
        <w:autoSpaceDN w:val="0"/>
        <w:adjustRightInd w:val="0"/>
        <w:spacing w:after="0" w:line="240" w:lineRule="auto"/>
        <w:jc w:val="both"/>
        <w:rPr>
          <w:rFonts w:ascii="CP" w:eastAsia="Times New Roman" w:hAnsi="CP" w:cs="Arial"/>
          <w:sz w:val="20"/>
          <w:szCs w:val="20"/>
        </w:rPr>
      </w:pPr>
      <w:r w:rsidRPr="00355638">
        <w:rPr>
          <w:rFonts w:ascii="CP" w:eastAsia="Times New Roman" w:hAnsi="CP" w:cs="Times New Roman"/>
          <w:sz w:val="20"/>
          <w:szCs w:val="20"/>
        </w:rPr>
        <w:t>Lorsque la notification d’une décision ou information du Centre Pompidou doit faire courir un délai, ce document est notifié </w:t>
      </w:r>
      <w:r w:rsidRPr="00355638">
        <w:rPr>
          <w:rFonts w:ascii="CP" w:eastAsia="Times New Roman" w:hAnsi="CP" w:cs="Arial"/>
          <w:sz w:val="20"/>
          <w:szCs w:val="20"/>
        </w:rPr>
        <w:t>:</w:t>
      </w:r>
    </w:p>
    <w:p w14:paraId="0F280E06" w14:textId="77777777" w:rsidR="001F46CB" w:rsidRPr="00355638"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355638">
        <w:rPr>
          <w:rFonts w:ascii="CP" w:eastAsia="Times New Roman" w:hAnsi="CP" w:cs="Arial"/>
          <w:sz w:val="20"/>
          <w:szCs w:val="20"/>
        </w:rPr>
        <w:t>soit</w:t>
      </w:r>
      <w:proofErr w:type="gramEnd"/>
      <w:r w:rsidRPr="00355638">
        <w:rPr>
          <w:rFonts w:ascii="CP" w:eastAsia="Times New Roman" w:hAnsi="CP" w:cs="Arial"/>
          <w:sz w:val="20"/>
          <w:szCs w:val="20"/>
        </w:rPr>
        <w:t xml:space="preserve"> directement au Titulaire, ou à son représentant dûment qualifié, contre récépissé ; </w:t>
      </w:r>
    </w:p>
    <w:p w14:paraId="0EAEAC10" w14:textId="77777777" w:rsidR="001F46CB" w:rsidRPr="00355638"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355638">
        <w:rPr>
          <w:rFonts w:ascii="CP" w:eastAsia="Times New Roman" w:hAnsi="CP" w:cs="Arial"/>
          <w:sz w:val="20"/>
          <w:szCs w:val="20"/>
        </w:rPr>
        <w:t>soit</w:t>
      </w:r>
      <w:proofErr w:type="gramEnd"/>
      <w:r w:rsidRPr="00355638">
        <w:rPr>
          <w:rFonts w:ascii="CP" w:eastAsia="Times New Roman" w:hAnsi="CP" w:cs="Arial"/>
          <w:sz w:val="20"/>
          <w:szCs w:val="20"/>
        </w:rPr>
        <w:t xml:space="preserve"> par échanges dématérialisés (e-mail avec accusé de réception par retour d’e-mail ou échanges via la messagerie du profil d’acheteur du Centre) ;</w:t>
      </w:r>
    </w:p>
    <w:p w14:paraId="5E0B97E9" w14:textId="77777777" w:rsidR="001F46CB" w:rsidRPr="00355638" w:rsidRDefault="001F46CB" w:rsidP="001F46CB">
      <w:pPr>
        <w:widowControl w:val="0"/>
        <w:numPr>
          <w:ilvl w:val="0"/>
          <w:numId w:val="16"/>
        </w:numPr>
        <w:autoSpaceDE w:val="0"/>
        <w:autoSpaceDN w:val="0"/>
        <w:spacing w:after="0" w:line="240" w:lineRule="auto"/>
        <w:jc w:val="both"/>
        <w:rPr>
          <w:rFonts w:ascii="CP" w:eastAsia="Times New Roman" w:hAnsi="CP" w:cs="Times New Roman"/>
          <w:b/>
          <w:sz w:val="20"/>
          <w:szCs w:val="20"/>
        </w:rPr>
      </w:pPr>
      <w:proofErr w:type="gramStart"/>
      <w:r w:rsidRPr="00355638">
        <w:rPr>
          <w:rFonts w:ascii="CP" w:eastAsia="Times New Roman" w:hAnsi="CP" w:cs="Arial"/>
          <w:sz w:val="20"/>
          <w:szCs w:val="20"/>
        </w:rPr>
        <w:t>soit</w:t>
      </w:r>
      <w:proofErr w:type="gramEnd"/>
      <w:r w:rsidRPr="00355638">
        <w:rPr>
          <w:rFonts w:ascii="CP" w:eastAsia="Times New Roman" w:hAnsi="CP" w:cs="Arial"/>
          <w:sz w:val="20"/>
          <w:szCs w:val="20"/>
        </w:rPr>
        <w:t xml:space="preserve"> par tout autre moyen permettant d’attester la date de réception de la décision ou de l’information</w:t>
      </w:r>
      <w:r w:rsidRPr="00355638">
        <w:rPr>
          <w:rFonts w:ascii="CP" w:eastAsia="Times New Roman" w:hAnsi="CP" w:cs="Arial"/>
          <w:b/>
          <w:sz w:val="20"/>
          <w:szCs w:val="20"/>
        </w:rPr>
        <w:t>.</w:t>
      </w:r>
      <w:r w:rsidRPr="00355638">
        <w:rPr>
          <w:rFonts w:ascii="CP" w:eastAsia="Times New Roman" w:hAnsi="CP" w:cs="Times New Roman"/>
          <w:b/>
          <w:sz w:val="20"/>
          <w:szCs w:val="20"/>
        </w:rPr>
        <w:t xml:space="preserve"> </w:t>
      </w:r>
    </w:p>
    <w:p w14:paraId="7DCFA506"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p>
    <w:p w14:paraId="21FAE027"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r w:rsidRPr="00355638">
        <w:rPr>
          <w:rFonts w:ascii="CP" w:eastAsia="Times New Roman" w:hAnsi="CP" w:cs="Times New Roman"/>
          <w:sz w:val="20"/>
          <w:szCs w:val="20"/>
        </w:rPr>
        <w:t xml:space="preserve">Le Titulaire procèdera de la même façon s’il entend donner à sa communication une date certaine. </w:t>
      </w:r>
    </w:p>
    <w:p w14:paraId="3075ED25"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p>
    <w:p w14:paraId="37176807"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r w:rsidRPr="00355638">
        <w:rPr>
          <w:rFonts w:ascii="CP" w:eastAsia="Times New Roman" w:hAnsi="CP" w:cs="Times New Roman"/>
          <w:sz w:val="20"/>
          <w:szCs w:val="20"/>
        </w:rPr>
        <w:t xml:space="preserve">Lorsque le Titulaire estime que les prescriptions d’une décision ou d’une communication appellent des réserves de sa part, il doit, sous peine de forclusion, les présenter par écrit au Centre Pompidou, dans </w:t>
      </w:r>
      <w:proofErr w:type="gramStart"/>
      <w:r w:rsidRPr="00355638">
        <w:rPr>
          <w:rFonts w:ascii="CP" w:eastAsia="Times New Roman" w:hAnsi="CP" w:cs="Times New Roman"/>
          <w:sz w:val="20"/>
          <w:szCs w:val="20"/>
        </w:rPr>
        <w:t>un délai de 15 jours décomptés</w:t>
      </w:r>
      <w:proofErr w:type="gramEnd"/>
      <w:r w:rsidRPr="00355638">
        <w:rPr>
          <w:rFonts w:ascii="CP" w:eastAsia="Times New Roman" w:hAnsi="CP" w:cs="Times New Roman"/>
          <w:sz w:val="20"/>
          <w:szCs w:val="20"/>
        </w:rPr>
        <w:t xml:space="preserve"> ainsi qu’il est précisé à l’article 3.2.2 du CCAG FCS.</w:t>
      </w:r>
    </w:p>
    <w:p w14:paraId="17FEA83E"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p>
    <w:p w14:paraId="1F8901E1"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r w:rsidRPr="00355638">
        <w:rPr>
          <w:rFonts w:ascii="CP" w:eastAsia="Times New Roman" w:hAnsi="CP" w:cs="Times New Roman"/>
          <w:sz w:val="20"/>
          <w:szCs w:val="20"/>
        </w:rPr>
        <w:t xml:space="preserve">Les décisions ou communications relatives à des prestations sous-traitées sont adressées au Titulaire qui a </w:t>
      </w:r>
      <w:proofErr w:type="gramStart"/>
      <w:r w:rsidRPr="00355638">
        <w:rPr>
          <w:rFonts w:ascii="CP" w:eastAsia="Times New Roman" w:hAnsi="CP" w:cs="Times New Roman"/>
          <w:sz w:val="20"/>
          <w:szCs w:val="20"/>
        </w:rPr>
        <w:t>seul qualité</w:t>
      </w:r>
      <w:proofErr w:type="gramEnd"/>
      <w:r w:rsidRPr="00355638">
        <w:rPr>
          <w:rFonts w:ascii="CP" w:eastAsia="Times New Roman" w:hAnsi="CP" w:cs="Times New Roman"/>
          <w:sz w:val="20"/>
          <w:szCs w:val="20"/>
        </w:rPr>
        <w:t xml:space="preserve"> pour présenter des réserves. </w:t>
      </w:r>
    </w:p>
    <w:p w14:paraId="6619E6C8"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p>
    <w:p w14:paraId="0AB782E4" w14:textId="77777777" w:rsidR="001F46CB" w:rsidRPr="00355638" w:rsidRDefault="001F46CB" w:rsidP="001F46CB">
      <w:pPr>
        <w:widowControl w:val="0"/>
        <w:autoSpaceDE w:val="0"/>
        <w:autoSpaceDN w:val="0"/>
        <w:spacing w:after="0" w:line="240" w:lineRule="auto"/>
        <w:jc w:val="both"/>
        <w:rPr>
          <w:rFonts w:ascii="CP" w:eastAsia="Times New Roman" w:hAnsi="CP" w:cs="Times New Roman"/>
          <w:sz w:val="20"/>
          <w:szCs w:val="20"/>
        </w:rPr>
      </w:pPr>
      <w:r w:rsidRPr="00355638">
        <w:rPr>
          <w:rFonts w:ascii="CP" w:eastAsia="Times New Roman" w:hAnsi="CP" w:cs="Times New Roman"/>
          <w:sz w:val="20"/>
          <w:szCs w:val="20"/>
        </w:rPr>
        <w:t xml:space="preserve">Le Titulaire se conforme strictement aux décisions ou communications qui lui sont notifiées au titre de l’exécution du présent marché, qu’elles aient ou non fait l’objet de réserves de sa part. </w:t>
      </w:r>
    </w:p>
    <w:p w14:paraId="71F8EE8B" w14:textId="187AACF9" w:rsidR="00400156" w:rsidRDefault="00400156" w:rsidP="00EE7F00">
      <w:pPr>
        <w:spacing w:after="0"/>
        <w:jc w:val="both"/>
        <w:rPr>
          <w:rFonts w:ascii="CP" w:hAnsi="CP"/>
          <w:b/>
        </w:rPr>
      </w:pPr>
    </w:p>
    <w:p w14:paraId="354A9E34" w14:textId="77777777" w:rsidR="00957241" w:rsidRDefault="00957241" w:rsidP="00EE7F00">
      <w:pPr>
        <w:spacing w:after="0"/>
        <w:jc w:val="both"/>
        <w:rPr>
          <w:rFonts w:ascii="CP" w:hAnsi="CP"/>
          <w:b/>
        </w:rPr>
      </w:pPr>
    </w:p>
    <w:p w14:paraId="6D1BB4FD" w14:textId="77777777" w:rsidR="00C6091D" w:rsidRPr="00503042" w:rsidRDefault="00C6091D" w:rsidP="00C6091D">
      <w:pPr>
        <w:pStyle w:val="GROSTITRE"/>
        <w:rPr>
          <w:rFonts w:ascii="CP" w:hAnsi="CP"/>
          <w:b w:val="0"/>
        </w:rPr>
      </w:pPr>
      <w:bookmarkStart w:id="94" w:name="_Toc225766130"/>
      <w:bookmarkStart w:id="95" w:name="_Hlk225777212"/>
      <w:bookmarkStart w:id="96" w:name="_Toc236042262"/>
      <w:r w:rsidRPr="00245CD9">
        <w:rPr>
          <w:rFonts w:ascii="CP" w:hAnsi="CP"/>
        </w:rPr>
        <w:t>ARTICLE 19. CLAUSE DE REEXAMEN</w:t>
      </w:r>
      <w:bookmarkEnd w:id="94"/>
      <w:bookmarkEnd w:id="96"/>
      <w:r w:rsidRPr="00245CD9">
        <w:rPr>
          <w:rFonts w:ascii="CP" w:hAnsi="CP"/>
        </w:rPr>
        <w:t xml:space="preserve"> </w:t>
      </w:r>
    </w:p>
    <w:p w14:paraId="5AFB36CF" w14:textId="77777777" w:rsidR="00C6091D" w:rsidRDefault="00C6091D" w:rsidP="00C6091D">
      <w:pPr>
        <w:spacing w:before="100" w:beforeAutospacing="1" w:after="100" w:afterAutospacing="1"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Conformément aux dispositions des articles R.</w:t>
      </w:r>
      <w:r>
        <w:rPr>
          <w:rFonts w:ascii="CP" w:eastAsia="Times New Roman" w:hAnsi="CP" w:cs="Times New Roman"/>
          <w:bCs/>
          <w:sz w:val="20"/>
          <w:szCs w:val="20"/>
          <w:lang w:eastAsia="fr-FR"/>
        </w:rPr>
        <w:t> </w:t>
      </w:r>
      <w:r w:rsidRPr="00C50B91">
        <w:rPr>
          <w:rFonts w:ascii="CP" w:eastAsia="Times New Roman" w:hAnsi="CP" w:cs="Times New Roman"/>
          <w:bCs/>
          <w:sz w:val="20"/>
          <w:szCs w:val="20"/>
          <w:lang w:eastAsia="fr-FR"/>
        </w:rPr>
        <w:t>2194-1 et suivants du Code de la commande publique,</w:t>
      </w:r>
      <w:r>
        <w:rPr>
          <w:rFonts w:ascii="CP" w:eastAsia="Times New Roman" w:hAnsi="CP" w:cs="Times New Roman"/>
          <w:bCs/>
          <w:sz w:val="20"/>
          <w:szCs w:val="20"/>
          <w:lang w:eastAsia="fr-FR"/>
        </w:rPr>
        <w:t xml:space="preserve"> le Centre Pompidou se réserve la possibilité de modifier, en cours d’exécution, la liste et le nombre des équipements et installations à contrôler. </w:t>
      </w:r>
    </w:p>
    <w:p w14:paraId="7272886D" w14:textId="77777777" w:rsidR="00C6091D" w:rsidRDefault="00C6091D" w:rsidP="00C6091D">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Ces modifications peuvent résulter de la mise hors service, de l’ajout, du remplacement ou de la fermeture temporaire ou définitive de certains équipements. </w:t>
      </w:r>
    </w:p>
    <w:p w14:paraId="2EE8A6A6" w14:textId="77777777" w:rsidR="00C6091D" w:rsidRDefault="00C6091D" w:rsidP="00C6091D">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Les prestations sont alors adaptées en conséquence, dans le respect de l’objet du marché et sans en modifier l’économie générale. </w:t>
      </w:r>
    </w:p>
    <w:p w14:paraId="2E4DFB42" w14:textId="77777777" w:rsidR="00C6091D" w:rsidRPr="00C50B91" w:rsidRDefault="00C6091D" w:rsidP="00C6091D">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lastRenderedPageBreak/>
        <w:t>Le Centre Pompidou informera le titulaire par courrier électronique avec accusé de réception au moins un mois avant la date d’effet de toute</w:t>
      </w:r>
      <w:r>
        <w:rPr>
          <w:rFonts w:ascii="CP" w:eastAsia="Times New Roman" w:hAnsi="CP" w:cs="Times New Roman"/>
          <w:bCs/>
          <w:sz w:val="20"/>
          <w:szCs w:val="20"/>
          <w:lang w:eastAsia="fr-FR"/>
        </w:rPr>
        <w:t>s modifications</w:t>
      </w:r>
      <w:r w:rsidRPr="00C50B91">
        <w:rPr>
          <w:rFonts w:ascii="CP" w:eastAsia="Times New Roman" w:hAnsi="CP" w:cs="Times New Roman"/>
          <w:bCs/>
          <w:sz w:val="20"/>
          <w:szCs w:val="20"/>
          <w:lang w:eastAsia="fr-FR"/>
        </w:rPr>
        <w:t xml:space="preserve"> de la liste des équipements concernés, ainsi que de la reprise partielle ou complète des contrôles.</w:t>
      </w:r>
    </w:p>
    <w:p w14:paraId="00ACDB5D" w14:textId="77777777" w:rsidR="00C6091D" w:rsidRPr="00C50B91" w:rsidRDefault="00C6091D" w:rsidP="00C6091D">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 avenant sera alors conclu pour formaliser ces modifications, notamment en précisant :</w:t>
      </w:r>
    </w:p>
    <w:p w14:paraId="02681DBC" w14:textId="77777777" w:rsidR="00C6091D" w:rsidRPr="00C50B91" w:rsidRDefault="00C6091D" w:rsidP="00C6091D">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La date d’effet de la modification ;</w:t>
      </w:r>
    </w:p>
    <w:p w14:paraId="6F496972" w14:textId="77777777" w:rsidR="00C6091D" w:rsidRPr="00C50B91" w:rsidRDefault="00C6091D" w:rsidP="00C6091D">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L’identification précise des équipements concernés ;</w:t>
      </w:r>
    </w:p>
    <w:p w14:paraId="6E5F2FEF" w14:textId="77777777" w:rsidR="00C6091D" w:rsidRPr="00C50B91" w:rsidRDefault="00C6091D" w:rsidP="00C6091D">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nouveau prix de contrôle tenant compte de la réduction du nombre d’équipements à contrôler.</w:t>
      </w:r>
    </w:p>
    <w:p w14:paraId="558F4EDC" w14:textId="0FF8D4EF" w:rsidR="00C6091D" w:rsidRDefault="00C6091D" w:rsidP="00957241">
      <w:pPr>
        <w:spacing w:after="0"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Le titulaire ne pourra en aucun cas prétendre à une indemnisation ou compensation financière liée à la modification de la liste des équipements ou à la suspension des prestations.</w:t>
      </w:r>
      <w:bookmarkEnd w:id="95"/>
    </w:p>
    <w:p w14:paraId="580D9BB5" w14:textId="6A99319E" w:rsidR="00957241" w:rsidRDefault="00957241" w:rsidP="00957241">
      <w:pPr>
        <w:spacing w:after="0" w:line="240" w:lineRule="auto"/>
        <w:jc w:val="both"/>
        <w:rPr>
          <w:rFonts w:ascii="CP" w:eastAsia="Times New Roman" w:hAnsi="CP" w:cs="Times New Roman"/>
          <w:sz w:val="20"/>
          <w:szCs w:val="20"/>
          <w:lang w:eastAsia="fr-FR"/>
        </w:rPr>
      </w:pPr>
    </w:p>
    <w:p w14:paraId="12117522" w14:textId="77777777" w:rsidR="00957241" w:rsidRPr="00C6091D" w:rsidRDefault="00957241" w:rsidP="00957241">
      <w:pPr>
        <w:spacing w:after="0" w:line="240" w:lineRule="auto"/>
        <w:jc w:val="both"/>
        <w:rPr>
          <w:rFonts w:ascii="CP" w:eastAsia="Times New Roman" w:hAnsi="CP" w:cs="Times New Roman"/>
          <w:sz w:val="20"/>
          <w:szCs w:val="20"/>
          <w:lang w:eastAsia="fr-FR"/>
        </w:rPr>
      </w:pPr>
    </w:p>
    <w:p w14:paraId="1806D4CC" w14:textId="3753D556" w:rsidR="00400156" w:rsidRPr="00355638" w:rsidRDefault="00400156" w:rsidP="00FA22C3">
      <w:pPr>
        <w:pStyle w:val="GROSTITRE"/>
        <w:rPr>
          <w:rFonts w:ascii="CP" w:hAnsi="CP"/>
        </w:rPr>
      </w:pPr>
      <w:bookmarkStart w:id="97" w:name="_Toc236042263"/>
      <w:r w:rsidRPr="00355638">
        <w:rPr>
          <w:rFonts w:ascii="CP" w:hAnsi="CP"/>
        </w:rPr>
        <w:t xml:space="preserve">ARTICLE </w:t>
      </w:r>
      <w:r w:rsidR="00C6091D">
        <w:rPr>
          <w:rFonts w:ascii="CP" w:hAnsi="CP"/>
        </w:rPr>
        <w:t>20</w:t>
      </w:r>
      <w:r w:rsidRPr="00355638">
        <w:rPr>
          <w:rFonts w:ascii="CP" w:hAnsi="CP"/>
        </w:rPr>
        <w:t>. MODIFICATION RELATIVE AU TITULAIRE DU MARCHE</w:t>
      </w:r>
      <w:bookmarkEnd w:id="97"/>
      <w:r w:rsidRPr="00355638">
        <w:rPr>
          <w:rFonts w:ascii="CP" w:hAnsi="CP"/>
        </w:rPr>
        <w:t xml:space="preserve"> </w:t>
      </w:r>
    </w:p>
    <w:p w14:paraId="48FC0CBD" w14:textId="2F91C7C8" w:rsidR="00400156" w:rsidRPr="00355638" w:rsidRDefault="00C6091D" w:rsidP="00FA22C3">
      <w:pPr>
        <w:pStyle w:val="SSTITRE1"/>
        <w:numPr>
          <w:ilvl w:val="0"/>
          <w:numId w:val="0"/>
        </w:numPr>
        <w:ind w:left="360" w:hanging="360"/>
        <w:rPr>
          <w:rFonts w:ascii="CP" w:hAnsi="CP"/>
        </w:rPr>
      </w:pPr>
      <w:bookmarkStart w:id="98" w:name="_Toc236042264"/>
      <w:r>
        <w:rPr>
          <w:rFonts w:ascii="CP" w:hAnsi="CP"/>
        </w:rPr>
        <w:t>20</w:t>
      </w:r>
      <w:r w:rsidR="00400156" w:rsidRPr="00355638">
        <w:rPr>
          <w:rFonts w:ascii="CP" w:hAnsi="CP"/>
        </w:rPr>
        <w:t>.1. Cessation d’activité</w:t>
      </w:r>
      <w:bookmarkEnd w:id="98"/>
      <w:r w:rsidR="00400156" w:rsidRPr="00355638">
        <w:rPr>
          <w:rFonts w:ascii="CP" w:hAnsi="CP"/>
        </w:rPr>
        <w:t xml:space="preserve"> </w:t>
      </w:r>
    </w:p>
    <w:p w14:paraId="31A50889" w14:textId="06AA0FDD" w:rsidR="0073528D" w:rsidRDefault="0073528D" w:rsidP="00FA22C3">
      <w:pPr>
        <w:widowControl w:val="0"/>
        <w:autoSpaceDE w:val="0"/>
        <w:autoSpaceDN w:val="0"/>
        <w:spacing w:after="0" w:line="240" w:lineRule="auto"/>
        <w:jc w:val="both"/>
        <w:rPr>
          <w:rFonts w:ascii="CP" w:eastAsia="Times New Roman" w:hAnsi="CP" w:cs="Calibri Light"/>
          <w:sz w:val="20"/>
        </w:rPr>
      </w:pPr>
      <w:r w:rsidRPr="00355638">
        <w:rPr>
          <w:rFonts w:ascii="CP" w:eastAsia="Times New Roman" w:hAnsi="CP" w:cs="Calibri Light"/>
          <w:sz w:val="20"/>
        </w:rPr>
        <w:t>Dans le cas où l’entreprise cesserait ses activités, par suite de liquidation judiciaire ou autre, le Titulaire doit en informer le Centre Pompidou six mois à l’avance, par lettre recommandée avec accusé de réception.</w:t>
      </w:r>
    </w:p>
    <w:p w14:paraId="452F3A59" w14:textId="77777777" w:rsidR="00C6091D" w:rsidRPr="00355638" w:rsidRDefault="00C6091D" w:rsidP="00FA22C3">
      <w:pPr>
        <w:widowControl w:val="0"/>
        <w:autoSpaceDE w:val="0"/>
        <w:autoSpaceDN w:val="0"/>
        <w:spacing w:after="0" w:line="240" w:lineRule="auto"/>
        <w:jc w:val="both"/>
        <w:rPr>
          <w:rFonts w:ascii="CP" w:eastAsia="Times New Roman" w:hAnsi="CP" w:cs="Calibri Light"/>
          <w:sz w:val="20"/>
        </w:rPr>
      </w:pPr>
    </w:p>
    <w:p w14:paraId="5B955AF4" w14:textId="4920F69B" w:rsidR="00400156" w:rsidRPr="00355638" w:rsidRDefault="00C6091D" w:rsidP="00FA22C3">
      <w:pPr>
        <w:pStyle w:val="SSTITRE1"/>
        <w:numPr>
          <w:ilvl w:val="0"/>
          <w:numId w:val="0"/>
        </w:numPr>
        <w:ind w:left="360" w:hanging="360"/>
        <w:rPr>
          <w:rFonts w:ascii="CP" w:hAnsi="CP"/>
        </w:rPr>
      </w:pPr>
      <w:bookmarkStart w:id="99" w:name="_Toc236042265"/>
      <w:r>
        <w:rPr>
          <w:rFonts w:ascii="CP" w:hAnsi="CP"/>
        </w:rPr>
        <w:t>20</w:t>
      </w:r>
      <w:r w:rsidR="00400156" w:rsidRPr="00355638">
        <w:rPr>
          <w:rFonts w:ascii="CP" w:hAnsi="CP"/>
        </w:rPr>
        <w:t>.2. Changement de dénomination sociale du titulaire</w:t>
      </w:r>
      <w:bookmarkEnd w:id="99"/>
      <w:r w:rsidR="00400156" w:rsidRPr="00355638">
        <w:rPr>
          <w:rFonts w:ascii="CP" w:hAnsi="CP"/>
        </w:rPr>
        <w:t xml:space="preserve"> </w:t>
      </w:r>
    </w:p>
    <w:p w14:paraId="44104A3B" w14:textId="77777777" w:rsidR="0073528D" w:rsidRPr="00355638" w:rsidRDefault="0073528D" w:rsidP="0073528D">
      <w:pPr>
        <w:widowControl w:val="0"/>
        <w:autoSpaceDE w:val="0"/>
        <w:autoSpaceDN w:val="0"/>
        <w:spacing w:after="0" w:line="240" w:lineRule="auto"/>
        <w:jc w:val="both"/>
        <w:rPr>
          <w:rFonts w:ascii="CP" w:eastAsia="Times New Roman" w:hAnsi="CP" w:cs="Times New Roman"/>
          <w:sz w:val="20"/>
        </w:rPr>
      </w:pPr>
      <w:r w:rsidRPr="00355638">
        <w:rPr>
          <w:rFonts w:ascii="CP" w:eastAsia="Times New Roman" w:hAnsi="CP" w:cs="Times New Roman"/>
          <w:sz w:val="20"/>
        </w:rPr>
        <w:t>En cas de modification de sa dénomination sociale, le Titulaire doit impérativement en informer par écrit dans les plus brefs délais le Centre Pompidou et communiquer un nouveau relevé d’identité bancaire et, le cas échéant, toute pièce justificative complémentaire (copie de l’annonce dans un journal d’annonces légales notamment), dans les plus brefs délais.</w:t>
      </w:r>
    </w:p>
    <w:p w14:paraId="5EA74773" w14:textId="77777777" w:rsidR="0073528D" w:rsidRPr="00355638" w:rsidRDefault="0073528D" w:rsidP="00957241">
      <w:pPr>
        <w:spacing w:after="0"/>
        <w:jc w:val="both"/>
        <w:rPr>
          <w:rFonts w:ascii="CP" w:hAnsi="CP"/>
          <w:b/>
        </w:rPr>
      </w:pPr>
    </w:p>
    <w:p w14:paraId="487E2542" w14:textId="1D23C52A" w:rsidR="00400156" w:rsidRPr="00355638" w:rsidRDefault="00C6091D" w:rsidP="00FA22C3">
      <w:pPr>
        <w:pStyle w:val="SSTITRE1"/>
        <w:numPr>
          <w:ilvl w:val="0"/>
          <w:numId w:val="0"/>
        </w:numPr>
        <w:ind w:left="360" w:hanging="360"/>
        <w:rPr>
          <w:rFonts w:ascii="CP" w:hAnsi="CP"/>
        </w:rPr>
      </w:pPr>
      <w:bookmarkStart w:id="100" w:name="_Toc236042266"/>
      <w:r>
        <w:rPr>
          <w:rFonts w:ascii="CP" w:hAnsi="CP"/>
        </w:rPr>
        <w:t>20</w:t>
      </w:r>
      <w:r w:rsidR="00400156" w:rsidRPr="00355638">
        <w:rPr>
          <w:rFonts w:ascii="CP" w:hAnsi="CP"/>
        </w:rPr>
        <w:t xml:space="preserve">.3. Changement </w:t>
      </w:r>
      <w:r w:rsidR="0073528D" w:rsidRPr="00355638">
        <w:rPr>
          <w:rFonts w:ascii="CP" w:hAnsi="CP"/>
        </w:rPr>
        <w:t>de cocontractant en cours d’exécution du marché</w:t>
      </w:r>
      <w:bookmarkEnd w:id="100"/>
      <w:r w:rsidR="0073528D" w:rsidRPr="00355638">
        <w:rPr>
          <w:rFonts w:ascii="CP" w:hAnsi="CP"/>
        </w:rPr>
        <w:t xml:space="preserve"> </w:t>
      </w:r>
    </w:p>
    <w:p w14:paraId="4B45ECEB" w14:textId="410FF2E4" w:rsidR="0073528D" w:rsidRPr="00355638" w:rsidRDefault="0073528D" w:rsidP="0073528D">
      <w:pPr>
        <w:jc w:val="both"/>
        <w:rPr>
          <w:rFonts w:ascii="CP" w:hAnsi="CP"/>
          <w:sz w:val="20"/>
        </w:rPr>
      </w:pPr>
      <w:r w:rsidRPr="00355638">
        <w:rPr>
          <w:rFonts w:ascii="CP" w:hAnsi="CP"/>
          <w:sz w:val="20"/>
        </w:rPr>
        <w:t xml:space="preserve">En cas de transfert du marché à une autre entreprise après cession de fonds de commerce, cession d’activités, fusion-absorption ou mise en location gérance, le </w:t>
      </w:r>
      <w:r w:rsidR="00573AAF" w:rsidRPr="00355638">
        <w:rPr>
          <w:rFonts w:ascii="CP" w:hAnsi="CP"/>
          <w:sz w:val="20"/>
        </w:rPr>
        <w:t>t</w:t>
      </w:r>
      <w:r w:rsidRPr="00355638">
        <w:rPr>
          <w:rFonts w:ascii="CP" w:hAnsi="CP"/>
          <w:sz w:val="20"/>
        </w:rPr>
        <w:t xml:space="preserve">itulaire doit impérativement en informer par écrit dans les plus brefs délais le service en charge du suivi contractuel et administratif du marché. </w:t>
      </w:r>
    </w:p>
    <w:p w14:paraId="6CE28EE3" w14:textId="13AA4BF8" w:rsidR="0073528D" w:rsidRPr="00355638" w:rsidRDefault="0073528D" w:rsidP="0073528D">
      <w:pPr>
        <w:jc w:val="both"/>
        <w:rPr>
          <w:rFonts w:ascii="CP" w:hAnsi="CP"/>
          <w:sz w:val="20"/>
        </w:rPr>
      </w:pPr>
      <w:r w:rsidRPr="00355638">
        <w:rPr>
          <w:rFonts w:ascii="CP" w:hAnsi="CP"/>
          <w:sz w:val="20"/>
        </w:rPr>
        <w:t>Prenant acte de cette demande de transfert, le Centre Pompidou procédera à la vérification que la société cessionnaire possède les capacités pour reprendre l’exécution des prestations, est en règle au regard de sa situation fiscale et sociale et remplit les conditions qui avaient été fixées pour la participation à la procédure de passation du marché public initial, conformément à l’article R2194-6 du Code de la commande publique</w:t>
      </w:r>
    </w:p>
    <w:p w14:paraId="27D26C26" w14:textId="14E633C5" w:rsidR="0073528D" w:rsidRPr="00355638" w:rsidRDefault="0073528D" w:rsidP="0073528D">
      <w:pPr>
        <w:jc w:val="both"/>
        <w:rPr>
          <w:rFonts w:ascii="CP" w:hAnsi="CP"/>
          <w:sz w:val="20"/>
        </w:rPr>
      </w:pPr>
      <w:r w:rsidRPr="00355638">
        <w:rPr>
          <w:rFonts w:ascii="CP" w:hAnsi="CP"/>
          <w:sz w:val="20"/>
        </w:rPr>
        <w:t>En vue de cette vérification, la nouvelle entreprise devra notamment produire les documents listés aux articles D.8222-5 et D.8254-2 (</w:t>
      </w:r>
      <w:r w:rsidRPr="00355638">
        <w:rPr>
          <w:rFonts w:ascii="CP" w:hAnsi="CP"/>
          <w:i/>
          <w:sz w:val="20"/>
        </w:rPr>
        <w:t>titulaire établi en France</w:t>
      </w:r>
      <w:r w:rsidRPr="00355638">
        <w:rPr>
          <w:rFonts w:ascii="CP" w:hAnsi="CP"/>
          <w:sz w:val="20"/>
        </w:rPr>
        <w:t>) ou D.8222-7 et D. 8254-3 (</w:t>
      </w:r>
      <w:r w:rsidRPr="00355638">
        <w:rPr>
          <w:rFonts w:ascii="CP" w:hAnsi="CP"/>
          <w:i/>
          <w:sz w:val="20"/>
        </w:rPr>
        <w:t>titulaire établi ou domicilié à l’étranger</w:t>
      </w:r>
      <w:r w:rsidRPr="00355638">
        <w:rPr>
          <w:rFonts w:ascii="CP" w:hAnsi="CP"/>
          <w:sz w:val="20"/>
        </w:rPr>
        <w:t>) du code du travail qui lui seront demandés. Un relevé d’identité bancaire devra également être joint à la demande ainsi que, le cas échéant, toute pièce justificative complémentaire (copie de l’annonce dans un journal d’annonces légales notamment).</w:t>
      </w:r>
    </w:p>
    <w:p w14:paraId="5DF935DA" w14:textId="5E5CC882" w:rsidR="0073528D" w:rsidRPr="00355638" w:rsidRDefault="0073528D" w:rsidP="0073528D">
      <w:pPr>
        <w:jc w:val="both"/>
        <w:rPr>
          <w:rFonts w:ascii="CP" w:hAnsi="CP"/>
          <w:sz w:val="20"/>
        </w:rPr>
      </w:pPr>
      <w:r w:rsidRPr="00355638">
        <w:rPr>
          <w:rFonts w:ascii="CP" w:hAnsi="CP"/>
          <w:sz w:val="20"/>
        </w:rPr>
        <w:t>Par suite de cette vérification, elle fera l’objet d’un avenant constatant le transfert du marché au nouveau Titulaire.</w:t>
      </w:r>
    </w:p>
    <w:p w14:paraId="3C93D9E4" w14:textId="4D08C2DB" w:rsidR="0073528D" w:rsidRDefault="0073528D" w:rsidP="00957241">
      <w:pPr>
        <w:spacing w:after="0"/>
        <w:jc w:val="both"/>
        <w:rPr>
          <w:rFonts w:ascii="CP" w:hAnsi="CP"/>
          <w:sz w:val="20"/>
        </w:rPr>
      </w:pPr>
      <w:r w:rsidRPr="00355638">
        <w:rPr>
          <w:rFonts w:ascii="CP" w:hAnsi="CP"/>
          <w:sz w:val="20"/>
        </w:rPr>
        <w:t>Si le cessionnaire ne possède pas les capacités pour exécuter le marché, le Centre Pompidou procédera à la résiliation du marché sans indemnités ni préavis.</w:t>
      </w:r>
    </w:p>
    <w:p w14:paraId="64281F67" w14:textId="3B669672" w:rsidR="00957241" w:rsidRDefault="00957241" w:rsidP="00957241">
      <w:pPr>
        <w:spacing w:after="0"/>
        <w:jc w:val="both"/>
        <w:rPr>
          <w:rFonts w:ascii="CP" w:hAnsi="CP"/>
          <w:sz w:val="20"/>
        </w:rPr>
      </w:pPr>
    </w:p>
    <w:p w14:paraId="69A67352" w14:textId="0F80864C" w:rsidR="00957241" w:rsidRDefault="00957241">
      <w:pPr>
        <w:rPr>
          <w:rFonts w:ascii="CP" w:hAnsi="CP"/>
          <w:sz w:val="20"/>
        </w:rPr>
      </w:pPr>
      <w:r>
        <w:rPr>
          <w:rFonts w:ascii="CP" w:hAnsi="CP"/>
          <w:sz w:val="20"/>
        </w:rPr>
        <w:br w:type="page"/>
      </w:r>
    </w:p>
    <w:p w14:paraId="63DA1310" w14:textId="0B3243F8" w:rsidR="0073528D" w:rsidRPr="00355638" w:rsidRDefault="0073528D" w:rsidP="00FA22C3">
      <w:pPr>
        <w:pStyle w:val="GROSTITRE"/>
        <w:rPr>
          <w:rFonts w:ascii="CP" w:hAnsi="CP"/>
        </w:rPr>
      </w:pPr>
      <w:bookmarkStart w:id="101" w:name="_Toc236042267"/>
      <w:r w:rsidRPr="00355638">
        <w:rPr>
          <w:rFonts w:ascii="CP" w:hAnsi="CP"/>
        </w:rPr>
        <w:t>ARTICLE 2</w:t>
      </w:r>
      <w:r w:rsidR="00C6091D">
        <w:rPr>
          <w:rFonts w:ascii="CP" w:hAnsi="CP"/>
        </w:rPr>
        <w:t>1</w:t>
      </w:r>
      <w:r w:rsidRPr="00355638">
        <w:rPr>
          <w:rFonts w:ascii="CP" w:hAnsi="CP"/>
        </w:rPr>
        <w:t>. RECOURS A LA PROCEDURE SANS MISE EN CONCURRENCE POUR LA REALISATION DE PRESTATION SIMILAIRES</w:t>
      </w:r>
      <w:bookmarkEnd w:id="101"/>
      <w:r w:rsidRPr="00355638">
        <w:rPr>
          <w:rFonts w:ascii="CP" w:hAnsi="CP"/>
        </w:rPr>
        <w:t xml:space="preserve"> </w:t>
      </w:r>
    </w:p>
    <w:p w14:paraId="7E5C6932" w14:textId="77777777" w:rsidR="0073528D" w:rsidRPr="00355638" w:rsidRDefault="0073528D" w:rsidP="0073528D">
      <w:pPr>
        <w:spacing w:after="0" w:line="240" w:lineRule="auto"/>
        <w:jc w:val="both"/>
        <w:rPr>
          <w:rFonts w:ascii="CP" w:eastAsia="Calibri" w:hAnsi="CP" w:cs="Arial"/>
          <w:sz w:val="20"/>
          <w:szCs w:val="20"/>
          <w:lang w:eastAsia="fr-FR"/>
        </w:rPr>
      </w:pPr>
      <w:bookmarkStart w:id="102" w:name="_Hlk151110487"/>
      <w:r w:rsidRPr="00355638">
        <w:rPr>
          <w:rFonts w:ascii="CP" w:eastAsia="Calibri" w:hAnsi="CP" w:cs="Arial"/>
          <w:sz w:val="20"/>
          <w:szCs w:val="20"/>
          <w:lang w:eastAsia="fr-FR"/>
        </w:rPr>
        <w:t xml:space="preserve">En application de l’article </w:t>
      </w:r>
      <w:r w:rsidRPr="00355638">
        <w:rPr>
          <w:rFonts w:ascii="CP" w:eastAsia="Calibri" w:hAnsi="CP" w:cs="Arial"/>
          <w:bCs/>
          <w:iCs/>
          <w:sz w:val="20"/>
          <w:szCs w:val="20"/>
          <w:lang w:eastAsia="fr-FR"/>
        </w:rPr>
        <w:t xml:space="preserve">R2122-7 du </w:t>
      </w:r>
      <w:r w:rsidRPr="00355638">
        <w:rPr>
          <w:rFonts w:ascii="CP" w:eastAsia="Calibri" w:hAnsi="CP" w:cs="Arial"/>
          <w:sz w:val="20"/>
          <w:szCs w:val="20"/>
          <w:lang w:eastAsia="fr-FR"/>
        </w:rPr>
        <w:t>code de la commande publique, la réalisation de prestations similaires pourra être exécutée par le titulaire de l’accord-cadre dans le cadre d’un marché sans publicité ni mise en concurrence et qui sera passé ultérieurement à la notification du présent accord-cadre.</w:t>
      </w:r>
    </w:p>
    <w:p w14:paraId="3A3CACF5" w14:textId="77777777" w:rsidR="0073528D" w:rsidRPr="00355638" w:rsidRDefault="0073528D" w:rsidP="0073528D">
      <w:pPr>
        <w:spacing w:after="0" w:line="240" w:lineRule="auto"/>
        <w:jc w:val="both"/>
        <w:rPr>
          <w:rFonts w:ascii="CP" w:eastAsia="Calibri" w:hAnsi="CP" w:cs="Arial"/>
          <w:sz w:val="20"/>
          <w:szCs w:val="20"/>
          <w:lang w:eastAsia="fr-FR"/>
        </w:rPr>
      </w:pPr>
    </w:p>
    <w:p w14:paraId="1EB5619B" w14:textId="6F3BB3F6" w:rsidR="0073528D" w:rsidRPr="00355638" w:rsidRDefault="0073528D" w:rsidP="0073528D">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La durée pendant laquelle ce marché peut être conclu peut dépasser trois ans à compter de la notification de l’accord-cadre initial.</w:t>
      </w:r>
      <w:bookmarkEnd w:id="102"/>
    </w:p>
    <w:p w14:paraId="6073DC7A" w14:textId="29C3E983" w:rsidR="0073528D" w:rsidRDefault="0073528D" w:rsidP="00EE7F00">
      <w:pPr>
        <w:spacing w:after="0"/>
        <w:jc w:val="both"/>
        <w:rPr>
          <w:rFonts w:ascii="CP" w:eastAsia="Calibri" w:hAnsi="CP" w:cs="Arial"/>
          <w:sz w:val="20"/>
          <w:szCs w:val="20"/>
          <w:lang w:eastAsia="fr-FR"/>
        </w:rPr>
      </w:pPr>
    </w:p>
    <w:p w14:paraId="5BE207ED" w14:textId="77777777" w:rsidR="00957241" w:rsidRPr="00355638" w:rsidRDefault="00957241" w:rsidP="00EE7F00">
      <w:pPr>
        <w:spacing w:after="0"/>
        <w:jc w:val="both"/>
        <w:rPr>
          <w:rFonts w:ascii="CP" w:eastAsia="Calibri" w:hAnsi="CP" w:cs="Arial"/>
          <w:sz w:val="20"/>
          <w:szCs w:val="20"/>
          <w:lang w:eastAsia="fr-FR"/>
        </w:rPr>
      </w:pPr>
    </w:p>
    <w:p w14:paraId="30B6EF55" w14:textId="14640337" w:rsidR="0073528D" w:rsidRPr="00355638" w:rsidRDefault="0073528D" w:rsidP="00FA22C3">
      <w:pPr>
        <w:pStyle w:val="GROSTITRE"/>
        <w:rPr>
          <w:rFonts w:ascii="CP" w:hAnsi="CP"/>
        </w:rPr>
      </w:pPr>
      <w:bookmarkStart w:id="103" w:name="_Toc236042268"/>
      <w:r w:rsidRPr="00355638">
        <w:rPr>
          <w:rFonts w:ascii="CP" w:hAnsi="CP"/>
        </w:rPr>
        <w:t xml:space="preserve">ARTICLE </w:t>
      </w:r>
      <w:r w:rsidR="00C6091D">
        <w:rPr>
          <w:rFonts w:ascii="CP" w:hAnsi="CP"/>
        </w:rPr>
        <w:t>22</w:t>
      </w:r>
      <w:r w:rsidRPr="00355638">
        <w:rPr>
          <w:rFonts w:ascii="CP" w:hAnsi="CP"/>
        </w:rPr>
        <w:t>. ASSURANCES</w:t>
      </w:r>
      <w:bookmarkEnd w:id="103"/>
      <w:r w:rsidRPr="00355638">
        <w:rPr>
          <w:rFonts w:ascii="CP" w:hAnsi="CP"/>
        </w:rPr>
        <w:t xml:space="preserve"> </w:t>
      </w:r>
    </w:p>
    <w:p w14:paraId="60B0CF8C" w14:textId="77777777" w:rsidR="00FA22C3" w:rsidRPr="00355638" w:rsidRDefault="00FA22C3" w:rsidP="00573AAF">
      <w:p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 Titulaire s’engage à souscrire, auprès d’une compagnie solvable, toutes les assurances nécessaires à l’exécution de ses prestations, couvrant notamment :</w:t>
      </w:r>
    </w:p>
    <w:p w14:paraId="7A171B1A" w14:textId="77777777" w:rsidR="00FA22C3" w:rsidRPr="00355638" w:rsidRDefault="00FA22C3" w:rsidP="00573AAF">
      <w:pPr>
        <w:numPr>
          <w:ilvl w:val="0"/>
          <w:numId w:val="18"/>
        </w:num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Les dommages aux biens lui appartenant, confiés ou mis à disposition, ainsi qu’aux biens du Centre Pompidou ;</w:t>
      </w:r>
    </w:p>
    <w:p w14:paraId="6377AE34" w14:textId="77777777" w:rsidR="00FA22C3" w:rsidRPr="00355638" w:rsidRDefault="00FA22C3" w:rsidP="00573AAF">
      <w:pPr>
        <w:numPr>
          <w:ilvl w:val="0"/>
          <w:numId w:val="18"/>
        </w:num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Sa responsabilité civile et professionnelle, ainsi que celle de son personnel et sous-traitants ;</w:t>
      </w:r>
    </w:p>
    <w:p w14:paraId="0162E12D" w14:textId="77777777" w:rsidR="00FA22C3" w:rsidRPr="00355638" w:rsidRDefault="00FA22C3" w:rsidP="00573AAF">
      <w:pPr>
        <w:numPr>
          <w:ilvl w:val="0"/>
          <w:numId w:val="18"/>
        </w:num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La responsabilité civile « Atteinte à l’Environnement » pour les dommages causés par pollution, nuisances ou atteintes à l’environnement.</w:t>
      </w:r>
    </w:p>
    <w:p w14:paraId="49653E7C" w14:textId="77777777" w:rsidR="00FA22C3" w:rsidRPr="00355638" w:rsidRDefault="00FA22C3" w:rsidP="00573AAF">
      <w:p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Toutes les polices d’assurance doivent inclure une renonciation à recours en faveur du Centre Pompidou et de ses représentants, ainsi qu’une clause prévoyant l’information écrite au Centre Pompidou au moins un mois avant toute suspension d’assurance.</w:t>
      </w:r>
    </w:p>
    <w:p w14:paraId="4C1AEB4C" w14:textId="5AD29FB9" w:rsidR="00FA22C3" w:rsidRPr="00355638" w:rsidRDefault="00FA22C3" w:rsidP="00573AAF">
      <w:p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 xml:space="preserve">Le </w:t>
      </w:r>
      <w:r w:rsidR="00573AAF" w:rsidRPr="00355638">
        <w:rPr>
          <w:rFonts w:ascii="CP" w:eastAsia="Times New Roman" w:hAnsi="CP" w:cs="Times New Roman"/>
          <w:sz w:val="20"/>
          <w:szCs w:val="20"/>
          <w:lang w:eastAsia="fr-FR"/>
        </w:rPr>
        <w:t>t</w:t>
      </w:r>
      <w:r w:rsidRPr="00355638">
        <w:rPr>
          <w:rFonts w:ascii="CP" w:eastAsia="Times New Roman" w:hAnsi="CP" w:cs="Times New Roman"/>
          <w:sz w:val="20"/>
          <w:szCs w:val="20"/>
          <w:lang w:eastAsia="fr-FR"/>
        </w:rPr>
        <w:t>itulaire reste responsable des dommages causés dans les locaux du Centre Pompidou, ainsi que de l’inexécution de ses obligations. Il doit soumettre ses polices d’assurance au Centre Pompidou dans les 15 jours suivant la notification du marché, qui se réserve le droit de refuser toute police non approuvée.</w:t>
      </w:r>
    </w:p>
    <w:p w14:paraId="3FC19628" w14:textId="2B1C6310" w:rsidR="00FA22C3" w:rsidRPr="00355638" w:rsidRDefault="00FA22C3" w:rsidP="00573AAF">
      <w:p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 xml:space="preserve">Les compagnies d’assurances ne pourront se prévaloir d’une déchéance pour retard de paiement des primes qu’un mois après notification au Centre Pompidou, qui pourra alors régler les primes à la place du </w:t>
      </w:r>
      <w:r w:rsidR="00573AAF" w:rsidRPr="00355638">
        <w:rPr>
          <w:rFonts w:ascii="CP" w:eastAsia="Times New Roman" w:hAnsi="CP" w:cs="Times New Roman"/>
          <w:sz w:val="20"/>
          <w:szCs w:val="20"/>
          <w:lang w:eastAsia="fr-FR"/>
        </w:rPr>
        <w:t>t</w:t>
      </w:r>
      <w:r w:rsidRPr="00355638">
        <w:rPr>
          <w:rFonts w:ascii="CP" w:eastAsia="Times New Roman" w:hAnsi="CP" w:cs="Times New Roman"/>
          <w:sz w:val="20"/>
          <w:szCs w:val="20"/>
          <w:lang w:eastAsia="fr-FR"/>
        </w:rPr>
        <w:t>itulaire, avec recours contre ce dernier.</w:t>
      </w:r>
    </w:p>
    <w:p w14:paraId="00AA4451" w14:textId="611E4F7A" w:rsidR="00FA22C3" w:rsidRPr="00355638" w:rsidRDefault="00FA22C3" w:rsidP="00573AAF">
      <w:pPr>
        <w:spacing w:before="100" w:beforeAutospacing="1" w:after="100" w:afterAutospacing="1" w:line="240" w:lineRule="auto"/>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 xml:space="preserve">Le </w:t>
      </w:r>
      <w:r w:rsidR="00573AAF" w:rsidRPr="00355638">
        <w:rPr>
          <w:rFonts w:ascii="CP" w:eastAsia="Times New Roman" w:hAnsi="CP" w:cs="Times New Roman"/>
          <w:sz w:val="20"/>
          <w:szCs w:val="20"/>
          <w:lang w:eastAsia="fr-FR"/>
        </w:rPr>
        <w:t>t</w:t>
      </w:r>
      <w:r w:rsidRPr="00355638">
        <w:rPr>
          <w:rFonts w:ascii="CP" w:eastAsia="Times New Roman" w:hAnsi="CP" w:cs="Times New Roman"/>
          <w:sz w:val="20"/>
          <w:szCs w:val="20"/>
          <w:lang w:eastAsia="fr-FR"/>
        </w:rPr>
        <w:t>itulaire doit remettre une copie du marché aux assureurs et, à tout moment, fournir au Centre Pompidou, dans un délai de 15 jours, les attestations d’assurance et justificatifs de paiement des primes sur demande.</w:t>
      </w:r>
    </w:p>
    <w:p w14:paraId="247DC0C9" w14:textId="771D5B71" w:rsidR="001F46CB" w:rsidRDefault="00FA22C3" w:rsidP="00EE7F00">
      <w:pPr>
        <w:spacing w:after="0"/>
        <w:jc w:val="both"/>
        <w:rPr>
          <w:rFonts w:ascii="CP" w:eastAsia="Times New Roman" w:hAnsi="CP" w:cs="Times New Roman"/>
          <w:sz w:val="20"/>
          <w:szCs w:val="20"/>
          <w:lang w:eastAsia="fr-FR"/>
        </w:rPr>
      </w:pPr>
      <w:r w:rsidRPr="00355638">
        <w:rPr>
          <w:rFonts w:ascii="CP" w:eastAsia="Times New Roman" w:hAnsi="CP" w:cs="Times New Roman"/>
          <w:sz w:val="20"/>
          <w:szCs w:val="20"/>
          <w:lang w:eastAsia="fr-FR"/>
        </w:rPr>
        <w:t>À défaut, le Centre Pompidou pourra résilier unilatéralement l’accord-cadre sans indemnité.</w:t>
      </w:r>
    </w:p>
    <w:p w14:paraId="3C49F0D7" w14:textId="7BA94C6E" w:rsidR="00957241" w:rsidRDefault="00957241" w:rsidP="00EE7F00">
      <w:pPr>
        <w:spacing w:after="0"/>
        <w:jc w:val="both"/>
        <w:rPr>
          <w:rFonts w:ascii="CP" w:eastAsia="Times New Roman" w:hAnsi="CP" w:cs="Times New Roman"/>
          <w:sz w:val="20"/>
          <w:szCs w:val="20"/>
          <w:lang w:eastAsia="fr-FR"/>
        </w:rPr>
      </w:pPr>
    </w:p>
    <w:p w14:paraId="28E6207B" w14:textId="77777777" w:rsidR="00957241" w:rsidRPr="00C6091D" w:rsidRDefault="00957241" w:rsidP="00EE7F00">
      <w:pPr>
        <w:spacing w:after="0"/>
        <w:jc w:val="both"/>
        <w:rPr>
          <w:rFonts w:ascii="CP" w:eastAsia="Times New Roman" w:hAnsi="CP" w:cs="Times New Roman"/>
          <w:sz w:val="20"/>
          <w:szCs w:val="20"/>
          <w:lang w:eastAsia="fr-FR"/>
        </w:rPr>
      </w:pPr>
    </w:p>
    <w:p w14:paraId="2D3D4584" w14:textId="05B0E346" w:rsidR="0073528D" w:rsidRPr="00355638" w:rsidRDefault="0073528D" w:rsidP="00FA22C3">
      <w:pPr>
        <w:pStyle w:val="GROSTITRE"/>
        <w:rPr>
          <w:rFonts w:ascii="CP" w:hAnsi="CP"/>
        </w:rPr>
      </w:pPr>
      <w:bookmarkStart w:id="104" w:name="_Toc236042269"/>
      <w:r w:rsidRPr="00355638">
        <w:rPr>
          <w:rFonts w:ascii="CP" w:hAnsi="CP"/>
        </w:rPr>
        <w:t>ARTICLE 2</w:t>
      </w:r>
      <w:r w:rsidR="00C6091D">
        <w:rPr>
          <w:rFonts w:ascii="CP" w:hAnsi="CP"/>
        </w:rPr>
        <w:t>3</w:t>
      </w:r>
      <w:r w:rsidRPr="00355638">
        <w:rPr>
          <w:rFonts w:ascii="CP" w:hAnsi="CP"/>
        </w:rPr>
        <w:t>. RESILIATION</w:t>
      </w:r>
      <w:bookmarkEnd w:id="104"/>
      <w:r w:rsidRPr="00355638">
        <w:rPr>
          <w:rFonts w:ascii="CP" w:hAnsi="CP"/>
        </w:rPr>
        <w:t xml:space="preserve"> </w:t>
      </w:r>
    </w:p>
    <w:p w14:paraId="16A382E3" w14:textId="5082DD76" w:rsidR="001F46CB" w:rsidRPr="00355638" w:rsidRDefault="001F46CB" w:rsidP="00FA22C3">
      <w:pPr>
        <w:pStyle w:val="SSTITRE1"/>
        <w:numPr>
          <w:ilvl w:val="0"/>
          <w:numId w:val="0"/>
        </w:numPr>
        <w:ind w:left="360" w:hanging="360"/>
        <w:rPr>
          <w:rFonts w:ascii="CP" w:hAnsi="CP"/>
        </w:rPr>
      </w:pPr>
      <w:bookmarkStart w:id="105" w:name="_Toc236042270"/>
      <w:r w:rsidRPr="00355638">
        <w:rPr>
          <w:rFonts w:ascii="CP" w:hAnsi="CP"/>
        </w:rPr>
        <w:t>2</w:t>
      </w:r>
      <w:r w:rsidR="00C6091D">
        <w:rPr>
          <w:rFonts w:ascii="CP" w:hAnsi="CP"/>
        </w:rPr>
        <w:t>3</w:t>
      </w:r>
      <w:r w:rsidRPr="00355638">
        <w:rPr>
          <w:rFonts w:ascii="CP" w:hAnsi="CP"/>
        </w:rPr>
        <w:t>.1. Dispositions générales</w:t>
      </w:r>
      <w:bookmarkEnd w:id="105"/>
      <w:r w:rsidRPr="00355638">
        <w:rPr>
          <w:rFonts w:ascii="CP" w:hAnsi="CP"/>
        </w:rPr>
        <w:t xml:space="preserve"> </w:t>
      </w:r>
    </w:p>
    <w:p w14:paraId="0DC4A47D" w14:textId="00D1C533" w:rsidR="001F46CB" w:rsidRPr="00355638" w:rsidRDefault="001F46CB" w:rsidP="00573AAF">
      <w:pPr>
        <w:widowControl w:val="0"/>
        <w:autoSpaceDE w:val="0"/>
        <w:autoSpaceDN w:val="0"/>
        <w:adjustRightInd w:val="0"/>
        <w:spacing w:after="0" w:line="276" w:lineRule="auto"/>
        <w:jc w:val="both"/>
        <w:rPr>
          <w:rFonts w:ascii="CP" w:eastAsia="Times New Roman" w:hAnsi="CP" w:cs="Century Gothic"/>
          <w:color w:val="000000"/>
          <w:sz w:val="20"/>
        </w:rPr>
      </w:pPr>
      <w:r w:rsidRPr="00355638">
        <w:rPr>
          <w:rFonts w:ascii="CP" w:eastAsia="Times New Roman" w:hAnsi="CP" w:cs="Century Gothic"/>
          <w:color w:val="000000"/>
          <w:sz w:val="20"/>
        </w:rPr>
        <w:t xml:space="preserve">Le marché peut être résilié en application des articles 39 à 43 du </w:t>
      </w:r>
      <w:r w:rsidR="00573AAF" w:rsidRPr="00355638">
        <w:rPr>
          <w:rFonts w:ascii="CP" w:eastAsia="Times New Roman" w:hAnsi="CP" w:cs="Century Gothic"/>
          <w:color w:val="000000"/>
          <w:sz w:val="20"/>
        </w:rPr>
        <w:t>CCAG FCS</w:t>
      </w:r>
      <w:r w:rsidR="00957241">
        <w:rPr>
          <w:rFonts w:ascii="CP" w:eastAsia="Times New Roman" w:hAnsi="CP" w:cs="Century Gothic"/>
          <w:color w:val="000000"/>
          <w:sz w:val="20"/>
        </w:rPr>
        <w:t>.</w:t>
      </w:r>
    </w:p>
    <w:p w14:paraId="4BE70848" w14:textId="77777777" w:rsidR="001F46CB" w:rsidRPr="00355638" w:rsidRDefault="001F46CB" w:rsidP="00573AAF">
      <w:pPr>
        <w:widowControl w:val="0"/>
        <w:autoSpaceDE w:val="0"/>
        <w:autoSpaceDN w:val="0"/>
        <w:adjustRightInd w:val="0"/>
        <w:spacing w:after="0" w:line="276" w:lineRule="auto"/>
        <w:jc w:val="both"/>
        <w:rPr>
          <w:rFonts w:ascii="CP" w:eastAsia="Times New Roman" w:hAnsi="CP" w:cs="Century Gothic"/>
          <w:color w:val="000000"/>
          <w:sz w:val="20"/>
        </w:rPr>
      </w:pPr>
    </w:p>
    <w:p w14:paraId="793586D2" w14:textId="087CF16E" w:rsidR="001F46CB" w:rsidRPr="00355638" w:rsidRDefault="001F46CB" w:rsidP="00573AAF">
      <w:pPr>
        <w:widowControl w:val="0"/>
        <w:autoSpaceDE w:val="0"/>
        <w:autoSpaceDN w:val="0"/>
        <w:spacing w:after="0" w:line="276" w:lineRule="auto"/>
        <w:jc w:val="both"/>
        <w:rPr>
          <w:rFonts w:ascii="CP" w:eastAsia="Times New Roman" w:hAnsi="CP" w:cs="Times New Roman"/>
          <w:sz w:val="20"/>
        </w:rPr>
      </w:pPr>
      <w:r w:rsidRPr="00355638">
        <w:rPr>
          <w:rFonts w:ascii="CP" w:eastAsia="Times New Roman" w:hAnsi="CP" w:cs="Century Gothic"/>
          <w:color w:val="000000"/>
          <w:sz w:val="20"/>
        </w:rPr>
        <w:t xml:space="preserve">Le marché pourra être résilié pour faute du titulaire conformément aux stipulations de l'article 41 du </w:t>
      </w:r>
      <w:r w:rsidR="00573AAF" w:rsidRPr="00355638">
        <w:rPr>
          <w:rFonts w:ascii="CP" w:eastAsia="Times New Roman" w:hAnsi="CP" w:cs="Century Gothic"/>
          <w:color w:val="000000"/>
          <w:sz w:val="20"/>
        </w:rPr>
        <w:t>CCAG FCS</w:t>
      </w:r>
      <w:r w:rsidR="00957241">
        <w:rPr>
          <w:rFonts w:ascii="CP" w:eastAsia="Times New Roman" w:hAnsi="CP" w:cs="Century Gothic"/>
          <w:color w:val="000000"/>
          <w:sz w:val="20"/>
        </w:rPr>
        <w:t>.</w:t>
      </w:r>
    </w:p>
    <w:p w14:paraId="1582303C" w14:textId="77777777" w:rsidR="001F46CB" w:rsidRPr="00355638" w:rsidRDefault="001F46CB" w:rsidP="00573AAF">
      <w:pPr>
        <w:widowControl w:val="0"/>
        <w:autoSpaceDE w:val="0"/>
        <w:autoSpaceDN w:val="0"/>
        <w:spacing w:after="0" w:line="276" w:lineRule="auto"/>
        <w:jc w:val="both"/>
        <w:rPr>
          <w:rFonts w:ascii="CP" w:eastAsia="Times New Roman" w:hAnsi="CP" w:cs="Calibri Light"/>
          <w:sz w:val="20"/>
        </w:rPr>
      </w:pPr>
    </w:p>
    <w:p w14:paraId="3E8130B5" w14:textId="77777777" w:rsidR="001F46CB" w:rsidRPr="00355638" w:rsidRDefault="001F46CB" w:rsidP="00573AAF">
      <w:pPr>
        <w:widowControl w:val="0"/>
        <w:autoSpaceDE w:val="0"/>
        <w:autoSpaceDN w:val="0"/>
        <w:spacing w:after="0" w:line="276" w:lineRule="auto"/>
        <w:jc w:val="both"/>
        <w:rPr>
          <w:rFonts w:ascii="CP" w:eastAsia="Times New Roman" w:hAnsi="CP" w:cs="Calibri Light"/>
          <w:sz w:val="20"/>
        </w:rPr>
      </w:pPr>
      <w:r w:rsidRPr="00355638">
        <w:rPr>
          <w:rFonts w:ascii="CP" w:eastAsia="Times New Roman" w:hAnsi="CP" w:cs="Calibri Light"/>
          <w:sz w:val="20"/>
        </w:rPr>
        <w:t>En cas de résiliation du contrat pour motifs d’intérêt général par le Centre Pompidou, le Titulaire ne pourra prétendre à aucune indemnité.</w:t>
      </w:r>
    </w:p>
    <w:p w14:paraId="7D367175" w14:textId="77777777" w:rsidR="001F46CB" w:rsidRPr="00355638" w:rsidRDefault="001F46CB" w:rsidP="00573AAF">
      <w:pPr>
        <w:widowControl w:val="0"/>
        <w:autoSpaceDE w:val="0"/>
        <w:autoSpaceDN w:val="0"/>
        <w:spacing w:after="0" w:line="276" w:lineRule="auto"/>
        <w:jc w:val="both"/>
        <w:rPr>
          <w:rFonts w:ascii="CP" w:eastAsia="Times New Roman" w:hAnsi="CP" w:cs="Calibri Light"/>
          <w:sz w:val="20"/>
        </w:rPr>
      </w:pPr>
    </w:p>
    <w:p w14:paraId="2CAB9050" w14:textId="77777777" w:rsidR="001F46CB" w:rsidRPr="00355638" w:rsidRDefault="001F46CB" w:rsidP="00573AAF">
      <w:pPr>
        <w:widowControl w:val="0"/>
        <w:autoSpaceDE w:val="0"/>
        <w:autoSpaceDN w:val="0"/>
        <w:spacing w:after="0" w:line="276" w:lineRule="auto"/>
        <w:jc w:val="both"/>
        <w:rPr>
          <w:rFonts w:ascii="CP" w:eastAsia="Times New Roman" w:hAnsi="CP" w:cs="Calibri Light"/>
          <w:sz w:val="20"/>
        </w:rPr>
      </w:pPr>
      <w:r w:rsidRPr="00355638">
        <w:rPr>
          <w:rFonts w:ascii="CP" w:eastAsia="Times New Roman" w:hAnsi="CP" w:cs="Calibri Light"/>
          <w:sz w:val="20"/>
        </w:rPr>
        <w:t>D’autre part, en cas d’inexactitude des documents et renseignements mentionnés aux articles R.2143-3 et R. 2143-6 à R. 2143-10 du Code de la commande publique ou de refus de produire les pièces prévues aux articles R. 1263-12, D. 8222-5 ou D. 8222-7 ou D. 8254-2 à D. 8254-5 du code du travail</w:t>
      </w:r>
      <w:r w:rsidRPr="00355638" w:rsidDel="007F2C9E">
        <w:rPr>
          <w:rFonts w:ascii="CP" w:eastAsia="Times New Roman" w:hAnsi="CP" w:cs="Calibri Light"/>
          <w:sz w:val="20"/>
        </w:rPr>
        <w:t xml:space="preserve"> </w:t>
      </w:r>
      <w:r w:rsidRPr="00355638">
        <w:rPr>
          <w:rFonts w:ascii="CP" w:eastAsia="Times New Roman" w:hAnsi="CP" w:cs="Calibri Light"/>
          <w:sz w:val="20"/>
        </w:rPr>
        <w:t>conformément à l’article R2143-8 du code de la commande publique, il sera fait application aux torts du Titulaire des conditions de résiliation prévues par le marché.</w:t>
      </w:r>
    </w:p>
    <w:p w14:paraId="4CCC1BD0" w14:textId="77777777" w:rsidR="001F46CB" w:rsidRPr="00355638" w:rsidRDefault="001F46CB" w:rsidP="00EE7F00">
      <w:pPr>
        <w:spacing w:after="0"/>
        <w:jc w:val="both"/>
        <w:rPr>
          <w:rFonts w:ascii="CP" w:eastAsia="Times New Roman" w:hAnsi="CP" w:cs="Calibri Light"/>
          <w:sz w:val="20"/>
        </w:rPr>
      </w:pPr>
    </w:p>
    <w:p w14:paraId="4D53D0BB" w14:textId="77777777" w:rsidR="001F46CB" w:rsidRPr="00355638" w:rsidRDefault="001F46CB" w:rsidP="00573AAF">
      <w:pPr>
        <w:widowControl w:val="0"/>
        <w:autoSpaceDE w:val="0"/>
        <w:autoSpaceDN w:val="0"/>
        <w:spacing w:after="0" w:line="276" w:lineRule="auto"/>
        <w:jc w:val="both"/>
        <w:rPr>
          <w:rFonts w:ascii="CP" w:eastAsia="Times New Roman" w:hAnsi="CP" w:cs="Calibri Light"/>
          <w:sz w:val="20"/>
        </w:rPr>
      </w:pPr>
      <w:r w:rsidRPr="00355638">
        <w:rPr>
          <w:rFonts w:ascii="CP" w:eastAsia="Times New Roman" w:hAnsi="CP" w:cs="Calibri Light"/>
          <w:sz w:val="20"/>
        </w:rPr>
        <w:t xml:space="preserve">Le </w:t>
      </w:r>
      <w:r w:rsidRPr="00355638">
        <w:rPr>
          <w:rFonts w:ascii="CP" w:eastAsia="Times New Roman" w:hAnsi="CP" w:cs="Times New Roman"/>
          <w:color w:val="000000"/>
          <w:sz w:val="20"/>
        </w:rPr>
        <w:t>Centre Pompidou</w:t>
      </w:r>
      <w:r w:rsidRPr="00355638">
        <w:rPr>
          <w:rFonts w:ascii="CP" w:eastAsia="Times New Roman" w:hAnsi="CP" w:cs="Calibri Light"/>
          <w:sz w:val="20"/>
        </w:rPr>
        <w:t xml:space="preserve"> se réserve la possibilité de faire exécuter par un tiers les prestations aux frais et risques du Titulaire dans les conditions prévues à l’article 45 du CCAG FCS.</w:t>
      </w:r>
    </w:p>
    <w:p w14:paraId="1583E902" w14:textId="77777777" w:rsidR="001F46CB" w:rsidRPr="00355638" w:rsidRDefault="001F46CB" w:rsidP="00EE7F00">
      <w:pPr>
        <w:spacing w:after="0"/>
        <w:jc w:val="both"/>
        <w:rPr>
          <w:rFonts w:ascii="CP" w:hAnsi="CP"/>
          <w:b/>
        </w:rPr>
      </w:pPr>
    </w:p>
    <w:p w14:paraId="09BCAF6E" w14:textId="34DC187A" w:rsidR="0073528D" w:rsidRPr="00355638" w:rsidRDefault="0073528D" w:rsidP="00FA22C3">
      <w:pPr>
        <w:pStyle w:val="SSTITRE1"/>
        <w:numPr>
          <w:ilvl w:val="0"/>
          <w:numId w:val="0"/>
        </w:numPr>
        <w:ind w:left="360" w:hanging="360"/>
        <w:rPr>
          <w:rFonts w:ascii="CP" w:hAnsi="CP"/>
        </w:rPr>
      </w:pPr>
      <w:bookmarkStart w:id="106" w:name="_Toc236042271"/>
      <w:r w:rsidRPr="00355638">
        <w:rPr>
          <w:rFonts w:ascii="CP" w:hAnsi="CP"/>
        </w:rPr>
        <w:t>2</w:t>
      </w:r>
      <w:r w:rsidR="00C6091D">
        <w:rPr>
          <w:rFonts w:ascii="CP" w:hAnsi="CP"/>
        </w:rPr>
        <w:t>3</w:t>
      </w:r>
      <w:r w:rsidRPr="00355638">
        <w:rPr>
          <w:rFonts w:ascii="CP" w:hAnsi="CP"/>
        </w:rPr>
        <w:t>.</w:t>
      </w:r>
      <w:r w:rsidR="001F46CB" w:rsidRPr="00355638">
        <w:rPr>
          <w:rFonts w:ascii="CP" w:hAnsi="CP"/>
        </w:rPr>
        <w:t>2</w:t>
      </w:r>
      <w:r w:rsidRPr="00355638">
        <w:rPr>
          <w:rFonts w:ascii="CP" w:hAnsi="CP"/>
        </w:rPr>
        <w:t>. Résiliation de l’accord-cadre pour motif d’intérêt général</w:t>
      </w:r>
      <w:bookmarkEnd w:id="106"/>
      <w:r w:rsidRPr="00355638">
        <w:rPr>
          <w:rFonts w:ascii="CP" w:hAnsi="CP"/>
        </w:rPr>
        <w:t xml:space="preserve"> </w:t>
      </w:r>
    </w:p>
    <w:p w14:paraId="51C40E08" w14:textId="68454B93" w:rsidR="001F46CB" w:rsidRPr="00355638" w:rsidRDefault="001F46CB" w:rsidP="00B945F0">
      <w:pPr>
        <w:jc w:val="both"/>
        <w:rPr>
          <w:rFonts w:ascii="CP" w:hAnsi="CP"/>
          <w:sz w:val="20"/>
          <w:szCs w:val="20"/>
        </w:rPr>
      </w:pPr>
      <w:r w:rsidRPr="00355638">
        <w:rPr>
          <w:rFonts w:ascii="CP" w:hAnsi="CP"/>
          <w:sz w:val="20"/>
          <w:szCs w:val="20"/>
        </w:rPr>
        <w:t>L’accord-cadre en cours d’exécution peut être résilié pour un motif d’intérêt général. Dans ce cas, aucune indemnité ne sera due au titulaire.</w:t>
      </w:r>
    </w:p>
    <w:p w14:paraId="45209EEA" w14:textId="7B3A2576" w:rsidR="0073528D" w:rsidRPr="00355638" w:rsidRDefault="0073528D" w:rsidP="00FA22C3">
      <w:pPr>
        <w:pStyle w:val="SSTITRE1"/>
        <w:numPr>
          <w:ilvl w:val="0"/>
          <w:numId w:val="0"/>
        </w:numPr>
        <w:ind w:left="360" w:hanging="360"/>
        <w:rPr>
          <w:rFonts w:ascii="CP" w:hAnsi="CP"/>
        </w:rPr>
      </w:pPr>
      <w:bookmarkStart w:id="107" w:name="_Toc236042272"/>
      <w:r w:rsidRPr="00355638">
        <w:rPr>
          <w:rFonts w:ascii="CP" w:hAnsi="CP"/>
        </w:rPr>
        <w:t>2</w:t>
      </w:r>
      <w:r w:rsidR="00C6091D">
        <w:rPr>
          <w:rFonts w:ascii="CP" w:hAnsi="CP"/>
        </w:rPr>
        <w:t>3</w:t>
      </w:r>
      <w:r w:rsidRPr="00355638">
        <w:rPr>
          <w:rFonts w:ascii="CP" w:hAnsi="CP"/>
        </w:rPr>
        <w:t>.</w:t>
      </w:r>
      <w:r w:rsidR="001F46CB" w:rsidRPr="00355638">
        <w:rPr>
          <w:rFonts w:ascii="CP" w:hAnsi="CP"/>
        </w:rPr>
        <w:t>3</w:t>
      </w:r>
      <w:r w:rsidRPr="00355638">
        <w:rPr>
          <w:rFonts w:ascii="CP" w:hAnsi="CP"/>
        </w:rPr>
        <w:t>. Résiliation de l’accord-cadre pour faute</w:t>
      </w:r>
      <w:bookmarkEnd w:id="107"/>
      <w:r w:rsidRPr="00355638">
        <w:rPr>
          <w:rFonts w:ascii="CP" w:hAnsi="CP"/>
        </w:rPr>
        <w:t xml:space="preserve"> </w:t>
      </w:r>
    </w:p>
    <w:p w14:paraId="229A7427" w14:textId="77777777" w:rsidR="001F46CB" w:rsidRPr="00355638" w:rsidRDefault="001F46CB" w:rsidP="001F46CB">
      <w:pPr>
        <w:jc w:val="both"/>
        <w:rPr>
          <w:rFonts w:ascii="CP" w:hAnsi="CP"/>
          <w:sz w:val="20"/>
          <w:szCs w:val="20"/>
        </w:rPr>
      </w:pPr>
      <w:r w:rsidRPr="00355638">
        <w:rPr>
          <w:rFonts w:ascii="CP" w:hAnsi="CP"/>
          <w:sz w:val="20"/>
          <w:szCs w:val="20"/>
        </w:rPr>
        <w:t>La résiliation de l’accord-cadre peut être prononcée pour faute du titulaire dans l’un des cas suivants :</w:t>
      </w:r>
    </w:p>
    <w:p w14:paraId="7560C594" w14:textId="23F92037" w:rsidR="001F46CB" w:rsidRPr="00355638" w:rsidRDefault="001F46CB" w:rsidP="001F46CB">
      <w:pPr>
        <w:numPr>
          <w:ilvl w:val="0"/>
          <w:numId w:val="8"/>
        </w:numPr>
        <w:spacing w:after="0" w:line="240" w:lineRule="auto"/>
        <w:jc w:val="both"/>
        <w:rPr>
          <w:rFonts w:ascii="CP" w:hAnsi="CP"/>
          <w:sz w:val="20"/>
          <w:szCs w:val="20"/>
        </w:rPr>
      </w:pPr>
      <w:r w:rsidRPr="00355638">
        <w:rPr>
          <w:rFonts w:ascii="CP" w:hAnsi="CP"/>
          <w:sz w:val="20"/>
          <w:szCs w:val="20"/>
        </w:rPr>
        <w:t>Absence de réponse du titulaire à trois demandes de devis ou bons de commande ;</w:t>
      </w:r>
    </w:p>
    <w:p w14:paraId="42DCBB65" w14:textId="1260CA76" w:rsidR="001F46CB" w:rsidRPr="00355638" w:rsidRDefault="001F46CB" w:rsidP="001F46CB">
      <w:pPr>
        <w:numPr>
          <w:ilvl w:val="0"/>
          <w:numId w:val="8"/>
        </w:numPr>
        <w:spacing w:after="0" w:line="240" w:lineRule="auto"/>
        <w:jc w:val="both"/>
        <w:rPr>
          <w:rFonts w:ascii="CP" w:hAnsi="CP"/>
          <w:sz w:val="20"/>
          <w:szCs w:val="20"/>
        </w:rPr>
      </w:pPr>
      <w:r w:rsidRPr="00355638">
        <w:rPr>
          <w:rFonts w:ascii="CP" w:hAnsi="CP"/>
          <w:sz w:val="20"/>
          <w:szCs w:val="20"/>
        </w:rPr>
        <w:t>Décision de rejet par le Centre Pompidou prise plus de deux fois ;</w:t>
      </w:r>
    </w:p>
    <w:p w14:paraId="2643C3AC" w14:textId="77777777" w:rsidR="001F46CB" w:rsidRPr="00355638" w:rsidRDefault="001F46CB" w:rsidP="001F46CB">
      <w:pPr>
        <w:spacing w:after="0" w:line="240" w:lineRule="auto"/>
        <w:jc w:val="both"/>
        <w:rPr>
          <w:rFonts w:ascii="CP" w:hAnsi="CP"/>
          <w:sz w:val="20"/>
          <w:szCs w:val="20"/>
        </w:rPr>
      </w:pPr>
    </w:p>
    <w:p w14:paraId="61147E4F" w14:textId="3262188F" w:rsidR="001F46CB" w:rsidRPr="00355638" w:rsidRDefault="001F46CB" w:rsidP="001F46CB">
      <w:pPr>
        <w:rPr>
          <w:rFonts w:ascii="CP" w:hAnsi="CP"/>
          <w:sz w:val="20"/>
          <w:szCs w:val="20"/>
        </w:rPr>
      </w:pPr>
      <w:r w:rsidRPr="00355638">
        <w:rPr>
          <w:rFonts w:ascii="CP" w:hAnsi="CP"/>
          <w:sz w:val="20"/>
          <w:szCs w:val="20"/>
        </w:rPr>
        <w:t>Le Centre Pompidou se réserve le droit de résilier l’accord-cadre dans les hypothèses où la faute du titulaire rendrait impossible la poursuite des relations contractuelles.</w:t>
      </w:r>
    </w:p>
    <w:p w14:paraId="7303B42C" w14:textId="48C8CB15" w:rsidR="0073528D" w:rsidRPr="00355638" w:rsidRDefault="0073528D" w:rsidP="00573AAF">
      <w:pPr>
        <w:pStyle w:val="SSTITRE1"/>
        <w:numPr>
          <w:ilvl w:val="0"/>
          <w:numId w:val="0"/>
        </w:numPr>
        <w:spacing w:line="276" w:lineRule="auto"/>
        <w:ind w:left="360" w:hanging="360"/>
        <w:rPr>
          <w:rFonts w:ascii="CP" w:hAnsi="CP"/>
        </w:rPr>
      </w:pPr>
      <w:bookmarkStart w:id="108" w:name="_Toc236042273"/>
      <w:r w:rsidRPr="00355638">
        <w:rPr>
          <w:rFonts w:ascii="CP" w:hAnsi="CP"/>
        </w:rPr>
        <w:t>2</w:t>
      </w:r>
      <w:r w:rsidR="00C6091D">
        <w:rPr>
          <w:rFonts w:ascii="CP" w:hAnsi="CP"/>
        </w:rPr>
        <w:t>3</w:t>
      </w:r>
      <w:r w:rsidRPr="00355638">
        <w:rPr>
          <w:rFonts w:ascii="CP" w:hAnsi="CP"/>
        </w:rPr>
        <w:t>.</w:t>
      </w:r>
      <w:r w:rsidR="001F46CB" w:rsidRPr="00355638">
        <w:rPr>
          <w:rFonts w:ascii="CP" w:hAnsi="CP"/>
        </w:rPr>
        <w:t>4</w:t>
      </w:r>
      <w:r w:rsidRPr="00355638">
        <w:rPr>
          <w:rFonts w:ascii="CP" w:hAnsi="CP"/>
        </w:rPr>
        <w:t xml:space="preserve">. Résiliation encourue en cas </w:t>
      </w:r>
      <w:r w:rsidR="001F46CB" w:rsidRPr="00355638">
        <w:rPr>
          <w:rFonts w:ascii="CP" w:hAnsi="CP"/>
        </w:rPr>
        <w:t>de non-respect par le titulaire de ses obligations en matière de lutte contre le travail dissimulé</w:t>
      </w:r>
      <w:bookmarkEnd w:id="108"/>
      <w:r w:rsidR="001F46CB" w:rsidRPr="00355638">
        <w:rPr>
          <w:rFonts w:ascii="CP" w:hAnsi="CP"/>
        </w:rPr>
        <w:t xml:space="preserve"> </w:t>
      </w:r>
    </w:p>
    <w:p w14:paraId="045DCB02" w14:textId="13E58B14" w:rsidR="001F46CB" w:rsidRPr="00355638" w:rsidRDefault="001F46CB" w:rsidP="00573AAF">
      <w:pPr>
        <w:autoSpaceDE w:val="0"/>
        <w:autoSpaceDN w:val="0"/>
        <w:adjustRightInd w:val="0"/>
        <w:spacing w:line="276" w:lineRule="auto"/>
        <w:jc w:val="both"/>
        <w:rPr>
          <w:rFonts w:ascii="CP" w:hAnsi="CP"/>
          <w:sz w:val="20"/>
          <w:szCs w:val="20"/>
        </w:rPr>
      </w:pPr>
      <w:r w:rsidRPr="00355638">
        <w:rPr>
          <w:rFonts w:ascii="CP" w:hAnsi="CP"/>
          <w:sz w:val="20"/>
          <w:szCs w:val="20"/>
        </w:rPr>
        <w:t>S’il ne s'acquitte pas des formalités mentionnées aux articles L.8221-3 à L.8221-5 du Code du travail, le titulaire</w:t>
      </w:r>
      <w:r w:rsidRPr="00355638">
        <w:rPr>
          <w:rFonts w:ascii="CP" w:hAnsi="CP"/>
        </w:rPr>
        <w:t xml:space="preserve"> </w:t>
      </w:r>
      <w:r w:rsidRPr="00355638">
        <w:rPr>
          <w:rFonts w:ascii="CP" w:hAnsi="CP"/>
          <w:sz w:val="20"/>
          <w:szCs w:val="20"/>
        </w:rPr>
        <w:t>est informé qu’il encourt la résiliation de l’accord-cadre dans les conditions suivantes :</w:t>
      </w:r>
    </w:p>
    <w:p w14:paraId="001FCABF" w14:textId="6815278D" w:rsidR="001F46CB" w:rsidRPr="00355638" w:rsidRDefault="001F46CB" w:rsidP="00573AAF">
      <w:pPr>
        <w:autoSpaceDE w:val="0"/>
        <w:autoSpaceDN w:val="0"/>
        <w:adjustRightInd w:val="0"/>
        <w:spacing w:line="276" w:lineRule="auto"/>
        <w:jc w:val="both"/>
        <w:rPr>
          <w:rFonts w:ascii="CP" w:hAnsi="CP"/>
          <w:sz w:val="20"/>
          <w:szCs w:val="20"/>
        </w:rPr>
      </w:pPr>
      <w:r w:rsidRPr="00355638">
        <w:rPr>
          <w:rFonts w:ascii="CP" w:hAnsi="CP"/>
          <w:sz w:val="20"/>
          <w:szCs w:val="20"/>
        </w:rPr>
        <w:t>Lorsque le Centre Pompidou est informé par les services compétents en matière de lutte contre le travail dissimulé du non-respect par le titulaire des obligations prévues aux articles L.8221-3 à L. 8221-5, ces manquements donneront lieu à une mise en demeure de faire cesser sans délai cette situation.</w:t>
      </w:r>
    </w:p>
    <w:p w14:paraId="60B10843" w14:textId="0E9B2949" w:rsidR="001F46CB" w:rsidRPr="00355638" w:rsidRDefault="001F46CB" w:rsidP="00573AAF">
      <w:pPr>
        <w:autoSpaceDE w:val="0"/>
        <w:autoSpaceDN w:val="0"/>
        <w:adjustRightInd w:val="0"/>
        <w:spacing w:line="276" w:lineRule="auto"/>
        <w:jc w:val="both"/>
        <w:rPr>
          <w:rFonts w:ascii="CP" w:hAnsi="CP"/>
          <w:sz w:val="20"/>
          <w:szCs w:val="20"/>
        </w:rPr>
      </w:pPr>
      <w:r w:rsidRPr="00355638">
        <w:rPr>
          <w:rFonts w:ascii="CP" w:hAnsi="CP"/>
          <w:sz w:val="20"/>
          <w:szCs w:val="20"/>
        </w:rPr>
        <w:t xml:space="preserve">Le titulaire mis en demeure dispose d’un délai de quinze jours pour répondre et devra apporter au Centre Pompidou la preuve qu'il a mis fin à la situation délictuelle dans le délai maximum de 2 mois. </w:t>
      </w:r>
    </w:p>
    <w:p w14:paraId="0296D4F3" w14:textId="20FB1EBA" w:rsidR="001F46CB" w:rsidRDefault="001F46CB" w:rsidP="00957241">
      <w:pPr>
        <w:autoSpaceDE w:val="0"/>
        <w:autoSpaceDN w:val="0"/>
        <w:adjustRightInd w:val="0"/>
        <w:spacing w:after="0" w:line="276" w:lineRule="auto"/>
        <w:jc w:val="both"/>
        <w:rPr>
          <w:rFonts w:ascii="CP" w:hAnsi="CP"/>
          <w:sz w:val="20"/>
          <w:szCs w:val="20"/>
        </w:rPr>
      </w:pPr>
      <w:r w:rsidRPr="00355638">
        <w:rPr>
          <w:rFonts w:ascii="CP" w:hAnsi="CP"/>
          <w:sz w:val="20"/>
          <w:szCs w:val="20"/>
        </w:rPr>
        <w:t xml:space="preserve">A défaut de correction des irrégularités signalées, le Centre Pompidou en informera l'agent auteur du signalement et pourra résilier l’accord-cadre sans indemnité, aux frais et risques du titulaire. </w:t>
      </w:r>
    </w:p>
    <w:p w14:paraId="5CD692F8" w14:textId="7EF75EFD" w:rsidR="00957241" w:rsidRDefault="00957241" w:rsidP="00957241">
      <w:pPr>
        <w:autoSpaceDE w:val="0"/>
        <w:autoSpaceDN w:val="0"/>
        <w:adjustRightInd w:val="0"/>
        <w:spacing w:after="0" w:line="276" w:lineRule="auto"/>
        <w:jc w:val="both"/>
        <w:rPr>
          <w:rFonts w:ascii="CP" w:hAnsi="CP"/>
          <w:sz w:val="20"/>
          <w:szCs w:val="20"/>
        </w:rPr>
      </w:pPr>
    </w:p>
    <w:p w14:paraId="73040B2A" w14:textId="77777777" w:rsidR="00957241" w:rsidRPr="00355638" w:rsidRDefault="00957241" w:rsidP="00957241">
      <w:pPr>
        <w:autoSpaceDE w:val="0"/>
        <w:autoSpaceDN w:val="0"/>
        <w:adjustRightInd w:val="0"/>
        <w:spacing w:after="0" w:line="276" w:lineRule="auto"/>
        <w:jc w:val="both"/>
        <w:rPr>
          <w:rFonts w:ascii="CP" w:hAnsi="CP"/>
          <w:sz w:val="20"/>
          <w:szCs w:val="20"/>
        </w:rPr>
      </w:pPr>
    </w:p>
    <w:p w14:paraId="7237769C" w14:textId="2A96647A" w:rsidR="001F46CB" w:rsidRPr="00355638" w:rsidRDefault="001F46CB" w:rsidP="00FA22C3">
      <w:pPr>
        <w:pStyle w:val="GROSTITRE"/>
        <w:rPr>
          <w:rFonts w:ascii="CP" w:hAnsi="CP"/>
        </w:rPr>
      </w:pPr>
      <w:bookmarkStart w:id="109" w:name="_Toc236042274"/>
      <w:r w:rsidRPr="00355638">
        <w:rPr>
          <w:rFonts w:ascii="CP" w:hAnsi="CP"/>
        </w:rPr>
        <w:lastRenderedPageBreak/>
        <w:t>ARTICLE 2</w:t>
      </w:r>
      <w:r w:rsidR="00C6091D">
        <w:rPr>
          <w:rFonts w:ascii="CP" w:hAnsi="CP"/>
        </w:rPr>
        <w:t>4</w:t>
      </w:r>
      <w:r w:rsidRPr="00355638">
        <w:rPr>
          <w:rFonts w:ascii="CP" w:hAnsi="CP"/>
        </w:rPr>
        <w:t>. LITIGES</w:t>
      </w:r>
      <w:bookmarkEnd w:id="109"/>
      <w:r w:rsidRPr="00355638">
        <w:rPr>
          <w:rFonts w:ascii="CP" w:hAnsi="CP"/>
        </w:rPr>
        <w:t xml:space="preserve"> </w:t>
      </w:r>
    </w:p>
    <w:p w14:paraId="0E6BC50A" w14:textId="282E9661" w:rsidR="001F46CB" w:rsidRPr="00355638" w:rsidRDefault="001F46CB" w:rsidP="00FA22C3">
      <w:pPr>
        <w:pStyle w:val="SSTITRE1"/>
        <w:numPr>
          <w:ilvl w:val="0"/>
          <w:numId w:val="0"/>
        </w:numPr>
        <w:ind w:left="360" w:hanging="360"/>
        <w:rPr>
          <w:rFonts w:ascii="CP" w:hAnsi="CP"/>
        </w:rPr>
      </w:pPr>
      <w:bookmarkStart w:id="110" w:name="_Toc236042275"/>
      <w:r w:rsidRPr="00355638">
        <w:rPr>
          <w:rFonts w:ascii="CP" w:hAnsi="CP"/>
        </w:rPr>
        <w:t>2</w:t>
      </w:r>
      <w:r w:rsidR="00C6091D">
        <w:rPr>
          <w:rFonts w:ascii="CP" w:hAnsi="CP"/>
        </w:rPr>
        <w:t>4</w:t>
      </w:r>
      <w:r w:rsidRPr="00355638">
        <w:rPr>
          <w:rFonts w:ascii="CP" w:hAnsi="CP"/>
        </w:rPr>
        <w:t>.1. Résolution amiable</w:t>
      </w:r>
      <w:bookmarkEnd w:id="110"/>
      <w:r w:rsidRPr="00355638">
        <w:rPr>
          <w:rFonts w:ascii="CP" w:hAnsi="CP"/>
        </w:rPr>
        <w:t xml:space="preserve"> </w:t>
      </w:r>
    </w:p>
    <w:p w14:paraId="57D5CD73" w14:textId="61FCEF1F" w:rsidR="001F46CB" w:rsidRPr="00355638" w:rsidRDefault="001F46CB" w:rsidP="001F46CB">
      <w:pPr>
        <w:pStyle w:val="Corpsdetexte"/>
        <w:ind w:right="107"/>
        <w:jc w:val="both"/>
        <w:rPr>
          <w:rFonts w:ascii="CP" w:hAnsi="CP" w:cs="Calibri Light"/>
          <w:sz w:val="20"/>
        </w:rPr>
      </w:pPr>
      <w:r w:rsidRPr="00355638">
        <w:rPr>
          <w:rFonts w:ascii="CP" w:hAnsi="CP" w:cs="Calibri Light"/>
          <w:sz w:val="20"/>
        </w:rPr>
        <w:t>Dans la mesure du possible, les parties conviennent de régler à l'amiable les litiges qui pourraient survenir à l'occasion de l'interprétation ou de l'exécution du présent marché.</w:t>
      </w:r>
    </w:p>
    <w:p w14:paraId="3F6E6EE0" w14:textId="77777777" w:rsidR="001F46CB" w:rsidRPr="00355638" w:rsidRDefault="001F46CB" w:rsidP="001F46CB">
      <w:pPr>
        <w:pStyle w:val="Corpsdetexte"/>
        <w:ind w:right="107"/>
        <w:jc w:val="both"/>
        <w:rPr>
          <w:rFonts w:ascii="CP" w:hAnsi="CP" w:cs="Calibri Light"/>
        </w:rPr>
      </w:pPr>
    </w:p>
    <w:p w14:paraId="4B1DF966" w14:textId="5D1B2F90" w:rsidR="001F46CB" w:rsidRPr="00355638" w:rsidRDefault="001F46CB" w:rsidP="00FA22C3">
      <w:pPr>
        <w:pStyle w:val="SSTITRE1"/>
        <w:numPr>
          <w:ilvl w:val="0"/>
          <w:numId w:val="0"/>
        </w:numPr>
        <w:ind w:left="360" w:hanging="360"/>
        <w:rPr>
          <w:rFonts w:ascii="CP" w:hAnsi="CP"/>
        </w:rPr>
      </w:pPr>
      <w:bookmarkStart w:id="111" w:name="_Toc236042276"/>
      <w:r w:rsidRPr="00355638">
        <w:rPr>
          <w:rFonts w:ascii="CP" w:hAnsi="CP"/>
        </w:rPr>
        <w:t>2</w:t>
      </w:r>
      <w:r w:rsidR="00C6091D">
        <w:rPr>
          <w:rFonts w:ascii="CP" w:hAnsi="CP"/>
        </w:rPr>
        <w:t>4</w:t>
      </w:r>
      <w:r w:rsidRPr="00355638">
        <w:rPr>
          <w:rFonts w:ascii="CP" w:hAnsi="CP"/>
        </w:rPr>
        <w:t>.2. Litiges non résolus à l’amiable — juridiction compétente</w:t>
      </w:r>
      <w:bookmarkEnd w:id="111"/>
      <w:r w:rsidRPr="00355638">
        <w:rPr>
          <w:rFonts w:ascii="CP" w:hAnsi="CP"/>
        </w:rPr>
        <w:t xml:space="preserve"> </w:t>
      </w:r>
    </w:p>
    <w:p w14:paraId="61B1FCD8" w14:textId="3B9B0F5E" w:rsidR="001F46CB" w:rsidRPr="00355638" w:rsidRDefault="001F46CB" w:rsidP="001F46CB">
      <w:pPr>
        <w:jc w:val="both"/>
        <w:rPr>
          <w:rFonts w:ascii="CP" w:hAnsi="CP" w:cs="Calibri Light"/>
          <w:sz w:val="20"/>
          <w:szCs w:val="20"/>
        </w:rPr>
      </w:pPr>
      <w:r w:rsidRPr="00355638">
        <w:rPr>
          <w:rFonts w:ascii="CP" w:hAnsi="CP" w:cs="Calibri Light"/>
          <w:sz w:val="20"/>
          <w:szCs w:val="20"/>
        </w:rPr>
        <w:t>En cas de litige, seul le tribunal administratif de Paris est compétent en la matière :</w:t>
      </w:r>
    </w:p>
    <w:p w14:paraId="043DDF5C" w14:textId="77777777" w:rsidR="001F46CB" w:rsidRPr="00355638" w:rsidRDefault="001F46CB" w:rsidP="00EE7F00">
      <w:pPr>
        <w:pStyle w:val="NormalWeb"/>
        <w:spacing w:line="259" w:lineRule="auto"/>
        <w:jc w:val="both"/>
        <w:rPr>
          <w:rFonts w:ascii="CP" w:hAnsi="CP" w:cs="Arial"/>
          <w:sz w:val="20"/>
          <w:szCs w:val="20"/>
        </w:rPr>
      </w:pPr>
      <w:r w:rsidRPr="00355638">
        <w:rPr>
          <w:rFonts w:ascii="CP" w:hAnsi="CP" w:cs="Arial"/>
          <w:sz w:val="20"/>
          <w:szCs w:val="20"/>
        </w:rPr>
        <w:t>Tribunal administratif de Paris</w:t>
      </w:r>
    </w:p>
    <w:p w14:paraId="54AE8DAF" w14:textId="77777777" w:rsidR="001F46CB" w:rsidRPr="00355638" w:rsidRDefault="001F46CB" w:rsidP="00EE7F00">
      <w:pPr>
        <w:spacing w:after="0"/>
        <w:jc w:val="both"/>
        <w:rPr>
          <w:rFonts w:ascii="CP" w:hAnsi="CP" w:cs="Arial"/>
          <w:sz w:val="20"/>
          <w:szCs w:val="20"/>
        </w:rPr>
      </w:pPr>
      <w:r w:rsidRPr="00355638">
        <w:rPr>
          <w:rFonts w:ascii="CP" w:hAnsi="CP" w:cs="Arial"/>
          <w:sz w:val="20"/>
          <w:szCs w:val="20"/>
        </w:rPr>
        <w:t>7 rue de Jouy - 75181 Paris Cedex 04</w:t>
      </w:r>
    </w:p>
    <w:p w14:paraId="477E546E" w14:textId="77777777" w:rsidR="001F46CB" w:rsidRPr="00355638" w:rsidRDefault="001F46CB" w:rsidP="00EE7F00">
      <w:pPr>
        <w:spacing w:after="0"/>
        <w:jc w:val="both"/>
        <w:rPr>
          <w:rFonts w:ascii="CP" w:hAnsi="CP" w:cs="Arial"/>
          <w:sz w:val="20"/>
          <w:szCs w:val="20"/>
        </w:rPr>
      </w:pPr>
      <w:r w:rsidRPr="00355638">
        <w:rPr>
          <w:rFonts w:ascii="CP" w:hAnsi="CP" w:cs="Arial"/>
          <w:sz w:val="20"/>
          <w:szCs w:val="20"/>
        </w:rPr>
        <w:t>Téléphone : 01 44 59 44 00</w:t>
      </w:r>
    </w:p>
    <w:p w14:paraId="5479E257" w14:textId="77777777" w:rsidR="001F46CB" w:rsidRPr="00355638" w:rsidRDefault="001F46CB" w:rsidP="00EE7F00">
      <w:pPr>
        <w:spacing w:after="0"/>
        <w:jc w:val="both"/>
        <w:rPr>
          <w:rFonts w:ascii="CP" w:hAnsi="CP" w:cs="Arial"/>
          <w:sz w:val="20"/>
          <w:szCs w:val="20"/>
        </w:rPr>
      </w:pPr>
      <w:r w:rsidRPr="00355638">
        <w:rPr>
          <w:rFonts w:ascii="CP" w:hAnsi="CP" w:cs="Arial"/>
          <w:sz w:val="20"/>
          <w:szCs w:val="20"/>
        </w:rPr>
        <w:t>Télécopie : 01 44 59 46 46</w:t>
      </w:r>
    </w:p>
    <w:p w14:paraId="62ED1066" w14:textId="63F11533" w:rsidR="00573AAF" w:rsidRPr="00355638" w:rsidRDefault="001F46CB" w:rsidP="00EE7F00">
      <w:pPr>
        <w:spacing w:after="0"/>
        <w:jc w:val="both"/>
        <w:rPr>
          <w:rStyle w:val="Lienhypertexte"/>
          <w:rFonts w:ascii="CP" w:hAnsi="CP" w:cs="Arial"/>
          <w:sz w:val="20"/>
          <w:szCs w:val="20"/>
        </w:rPr>
      </w:pPr>
      <w:r w:rsidRPr="00355638">
        <w:rPr>
          <w:rFonts w:ascii="CP" w:hAnsi="CP" w:cs="Arial"/>
          <w:sz w:val="20"/>
          <w:szCs w:val="20"/>
        </w:rPr>
        <w:t xml:space="preserve">Courriel : </w:t>
      </w:r>
      <w:hyperlink r:id="rId17" w:history="1">
        <w:r w:rsidRPr="00355638">
          <w:rPr>
            <w:rStyle w:val="Lienhypertexte"/>
            <w:rFonts w:ascii="CP" w:hAnsi="CP" w:cs="Arial"/>
            <w:sz w:val="20"/>
            <w:szCs w:val="20"/>
          </w:rPr>
          <w:t>greffe.ta-paris@juradm.fr</w:t>
        </w:r>
      </w:hyperlink>
    </w:p>
    <w:p w14:paraId="32C72703" w14:textId="7A5BD09E" w:rsidR="00573AAF" w:rsidRDefault="00573AAF" w:rsidP="00EE7F00">
      <w:pPr>
        <w:spacing w:after="0"/>
        <w:jc w:val="both"/>
        <w:rPr>
          <w:rStyle w:val="Lienhypertexte"/>
          <w:rFonts w:ascii="CP" w:hAnsi="CP" w:cs="Arial"/>
          <w:sz w:val="20"/>
          <w:szCs w:val="20"/>
        </w:rPr>
      </w:pPr>
    </w:p>
    <w:p w14:paraId="2F5F34FC" w14:textId="77777777" w:rsidR="00957241" w:rsidRPr="00355638" w:rsidRDefault="00957241" w:rsidP="00EE7F00">
      <w:pPr>
        <w:spacing w:after="0"/>
        <w:jc w:val="both"/>
        <w:rPr>
          <w:rStyle w:val="Lienhypertexte"/>
          <w:rFonts w:ascii="CP" w:hAnsi="CP" w:cs="Arial"/>
          <w:sz w:val="20"/>
          <w:szCs w:val="20"/>
        </w:rPr>
      </w:pPr>
    </w:p>
    <w:p w14:paraId="764A79A8" w14:textId="34FB6017" w:rsidR="001F46CB" w:rsidRPr="00355638" w:rsidRDefault="001F46CB" w:rsidP="00FA22C3">
      <w:pPr>
        <w:pStyle w:val="GROSTITRE"/>
        <w:rPr>
          <w:rFonts w:ascii="CP" w:hAnsi="CP"/>
        </w:rPr>
      </w:pPr>
      <w:bookmarkStart w:id="112" w:name="_Toc236042277"/>
      <w:r w:rsidRPr="00355638">
        <w:rPr>
          <w:rFonts w:ascii="CP" w:hAnsi="CP"/>
        </w:rPr>
        <w:t>ARTICLE 2</w:t>
      </w:r>
      <w:r w:rsidR="00C6091D">
        <w:rPr>
          <w:rFonts w:ascii="CP" w:hAnsi="CP"/>
        </w:rPr>
        <w:t>5</w:t>
      </w:r>
      <w:r w:rsidRPr="00355638">
        <w:rPr>
          <w:rFonts w:ascii="CP" w:hAnsi="CP"/>
        </w:rPr>
        <w:t>. DEROGATIONS AU CCAG FOURNITURES COURANTES ET SERVICES</w:t>
      </w:r>
      <w:bookmarkEnd w:id="112"/>
      <w:r w:rsidRPr="00355638">
        <w:rPr>
          <w:rFonts w:ascii="CP" w:hAnsi="CP"/>
        </w:rPr>
        <w:t xml:space="preserve"> </w:t>
      </w:r>
    </w:p>
    <w:p w14:paraId="38DCEE41" w14:textId="32135DCC" w:rsidR="001F46CB" w:rsidRPr="00355638" w:rsidRDefault="001F46CB" w:rsidP="001F46CB">
      <w:pPr>
        <w:pStyle w:val="Corpsdetexte"/>
        <w:jc w:val="both"/>
        <w:rPr>
          <w:rFonts w:ascii="CP" w:hAnsi="CP" w:cs="Calibri Light"/>
          <w:sz w:val="20"/>
          <w:szCs w:val="20"/>
        </w:rPr>
      </w:pPr>
      <w:r w:rsidRPr="00355638">
        <w:rPr>
          <w:rFonts w:ascii="CP" w:hAnsi="CP" w:cs="Calibri Light"/>
          <w:sz w:val="20"/>
          <w:szCs w:val="20"/>
        </w:rPr>
        <w:t>Les dérogations aux C.C.A.G.-Fournitures Courantes et Services, explicitées dans les articles désignés ci-après du C.C.A.P., sont apportées aux articles suivants :</w:t>
      </w:r>
    </w:p>
    <w:p w14:paraId="2C022105" w14:textId="77777777" w:rsidR="00573AAF" w:rsidRPr="00355638" w:rsidRDefault="00573AAF" w:rsidP="001F46CB">
      <w:pPr>
        <w:pStyle w:val="Corpsdetexte"/>
        <w:jc w:val="both"/>
        <w:rPr>
          <w:rFonts w:ascii="CP" w:hAnsi="CP" w:cs="Calibri Light"/>
          <w:sz w:val="20"/>
          <w:szCs w:val="20"/>
        </w:rPr>
      </w:pPr>
    </w:p>
    <w:tbl>
      <w:tblPr>
        <w:tblStyle w:val="Grilledutableau"/>
        <w:tblW w:w="0" w:type="auto"/>
        <w:tblLook w:val="04A0" w:firstRow="1" w:lastRow="0" w:firstColumn="1" w:lastColumn="0" w:noHBand="0" w:noVBand="1"/>
      </w:tblPr>
      <w:tblGrid>
        <w:gridCol w:w="4531"/>
        <w:gridCol w:w="4531"/>
      </w:tblGrid>
      <w:tr w:rsidR="00573AAF" w:rsidRPr="00355638" w14:paraId="04204F74" w14:textId="77777777" w:rsidTr="00B50F15">
        <w:tc>
          <w:tcPr>
            <w:tcW w:w="4531" w:type="dxa"/>
          </w:tcPr>
          <w:p w14:paraId="070D2D10" w14:textId="77777777" w:rsidR="00573AAF" w:rsidRPr="00355638" w:rsidRDefault="00573AAF" w:rsidP="00B50F15">
            <w:pPr>
              <w:jc w:val="both"/>
              <w:rPr>
                <w:rFonts w:ascii="CP" w:hAnsi="CP"/>
                <w:b/>
              </w:rPr>
            </w:pPr>
            <w:r w:rsidRPr="00355638">
              <w:rPr>
                <w:rFonts w:ascii="CP" w:hAnsi="CP"/>
                <w:b/>
              </w:rPr>
              <w:t>Articles du présent AE-CCAP</w:t>
            </w:r>
          </w:p>
        </w:tc>
        <w:tc>
          <w:tcPr>
            <w:tcW w:w="4531" w:type="dxa"/>
          </w:tcPr>
          <w:p w14:paraId="1F867417" w14:textId="77777777" w:rsidR="00573AAF" w:rsidRPr="00355638" w:rsidRDefault="00573AAF" w:rsidP="00B50F15">
            <w:pPr>
              <w:jc w:val="both"/>
              <w:rPr>
                <w:rFonts w:ascii="CP" w:hAnsi="CP"/>
                <w:b/>
              </w:rPr>
            </w:pPr>
            <w:r w:rsidRPr="00355638">
              <w:rPr>
                <w:rFonts w:ascii="CP" w:hAnsi="CP"/>
                <w:b/>
              </w:rPr>
              <w:t>Articles du CCAG-FCS</w:t>
            </w:r>
          </w:p>
        </w:tc>
      </w:tr>
      <w:tr w:rsidR="00573AAF" w:rsidRPr="00355638" w14:paraId="5F373520" w14:textId="77777777" w:rsidTr="00B50F15">
        <w:tc>
          <w:tcPr>
            <w:tcW w:w="4531" w:type="dxa"/>
          </w:tcPr>
          <w:p w14:paraId="6694D859" w14:textId="77777777" w:rsidR="00573AAF" w:rsidRPr="00355638" w:rsidRDefault="00573AAF" w:rsidP="00B50F15">
            <w:pPr>
              <w:jc w:val="both"/>
              <w:rPr>
                <w:rFonts w:ascii="CP" w:hAnsi="CP"/>
                <w:b/>
              </w:rPr>
            </w:pPr>
            <w:r w:rsidRPr="00355638">
              <w:rPr>
                <w:rFonts w:ascii="CP" w:hAnsi="CP"/>
                <w:b/>
                <w:sz w:val="20"/>
              </w:rPr>
              <w:t>4.1</w:t>
            </w:r>
          </w:p>
        </w:tc>
        <w:tc>
          <w:tcPr>
            <w:tcW w:w="4531" w:type="dxa"/>
          </w:tcPr>
          <w:p w14:paraId="773CCBE9" w14:textId="77777777" w:rsidR="00573AAF" w:rsidRPr="00355638" w:rsidRDefault="00573AAF" w:rsidP="00B50F15">
            <w:pPr>
              <w:jc w:val="both"/>
              <w:rPr>
                <w:rFonts w:ascii="CP" w:hAnsi="CP"/>
                <w:b/>
              </w:rPr>
            </w:pPr>
            <w:r w:rsidRPr="00355638">
              <w:rPr>
                <w:rFonts w:ascii="CP" w:hAnsi="CP"/>
                <w:b/>
              </w:rPr>
              <w:t>4.1</w:t>
            </w:r>
          </w:p>
          <w:p w14:paraId="726793F7" w14:textId="77777777" w:rsidR="00573AAF" w:rsidRPr="00355638" w:rsidRDefault="00573AAF" w:rsidP="00B50F15">
            <w:pPr>
              <w:jc w:val="both"/>
              <w:rPr>
                <w:rFonts w:ascii="CP" w:hAnsi="CP"/>
                <w:b/>
              </w:rPr>
            </w:pPr>
            <w:r w:rsidRPr="00355638">
              <w:rPr>
                <w:rFonts w:ascii="CP" w:hAnsi="CP"/>
                <w:b/>
              </w:rPr>
              <w:t>4.2.1</w:t>
            </w:r>
          </w:p>
          <w:p w14:paraId="0AA46158" w14:textId="77777777" w:rsidR="00573AAF" w:rsidRPr="00355638" w:rsidRDefault="00573AAF" w:rsidP="00B50F15">
            <w:pPr>
              <w:jc w:val="both"/>
              <w:rPr>
                <w:rFonts w:ascii="CP" w:hAnsi="CP"/>
                <w:b/>
              </w:rPr>
            </w:pPr>
            <w:r w:rsidRPr="00355638">
              <w:rPr>
                <w:rFonts w:ascii="CP" w:hAnsi="CP"/>
                <w:b/>
              </w:rPr>
              <w:t>4.2.2</w:t>
            </w:r>
          </w:p>
        </w:tc>
      </w:tr>
      <w:tr w:rsidR="00573AAF" w:rsidRPr="00355638" w14:paraId="67D665CA" w14:textId="77777777" w:rsidTr="00B50F15">
        <w:tc>
          <w:tcPr>
            <w:tcW w:w="4531" w:type="dxa"/>
          </w:tcPr>
          <w:p w14:paraId="63FDE364" w14:textId="77777777" w:rsidR="00573AAF" w:rsidRPr="00355638" w:rsidRDefault="00573AAF" w:rsidP="00B50F15">
            <w:pPr>
              <w:jc w:val="both"/>
              <w:rPr>
                <w:rFonts w:ascii="CP" w:hAnsi="CP"/>
                <w:b/>
              </w:rPr>
            </w:pPr>
            <w:r w:rsidRPr="00355638">
              <w:rPr>
                <w:rFonts w:ascii="CP" w:hAnsi="CP"/>
                <w:b/>
              </w:rPr>
              <w:t>6.4</w:t>
            </w:r>
          </w:p>
        </w:tc>
        <w:tc>
          <w:tcPr>
            <w:tcW w:w="4531" w:type="dxa"/>
          </w:tcPr>
          <w:p w14:paraId="1E095A35" w14:textId="77777777" w:rsidR="00573AAF" w:rsidRPr="00355638" w:rsidRDefault="00573AAF" w:rsidP="00B50F15">
            <w:pPr>
              <w:jc w:val="both"/>
              <w:rPr>
                <w:rFonts w:ascii="CP" w:hAnsi="CP"/>
                <w:b/>
              </w:rPr>
            </w:pPr>
            <w:r w:rsidRPr="00355638">
              <w:rPr>
                <w:rFonts w:ascii="CP" w:hAnsi="CP"/>
                <w:b/>
              </w:rPr>
              <w:t>10</w:t>
            </w:r>
          </w:p>
        </w:tc>
      </w:tr>
      <w:tr w:rsidR="00573AAF" w:rsidRPr="00355638" w14:paraId="282AFE03" w14:textId="77777777" w:rsidTr="00B50F15">
        <w:tc>
          <w:tcPr>
            <w:tcW w:w="4531" w:type="dxa"/>
          </w:tcPr>
          <w:p w14:paraId="270BDB9D" w14:textId="77777777" w:rsidR="00573AAF" w:rsidRPr="00355638" w:rsidRDefault="00573AAF" w:rsidP="00B50F15">
            <w:pPr>
              <w:jc w:val="both"/>
              <w:rPr>
                <w:rFonts w:ascii="CP" w:hAnsi="CP"/>
                <w:b/>
              </w:rPr>
            </w:pPr>
            <w:r w:rsidRPr="00355638">
              <w:rPr>
                <w:rFonts w:ascii="CP" w:hAnsi="CP"/>
                <w:b/>
              </w:rPr>
              <w:t>8.2.5</w:t>
            </w:r>
          </w:p>
        </w:tc>
        <w:tc>
          <w:tcPr>
            <w:tcW w:w="4531" w:type="dxa"/>
          </w:tcPr>
          <w:p w14:paraId="0CF4D8BA" w14:textId="77777777" w:rsidR="00573AAF" w:rsidRPr="00355638" w:rsidRDefault="00573AAF" w:rsidP="00B50F15">
            <w:pPr>
              <w:jc w:val="both"/>
              <w:rPr>
                <w:rFonts w:ascii="CP" w:hAnsi="CP"/>
                <w:b/>
              </w:rPr>
            </w:pPr>
            <w:r w:rsidRPr="00355638">
              <w:rPr>
                <w:rFonts w:ascii="CP" w:hAnsi="CP"/>
                <w:b/>
              </w:rPr>
              <w:t>3.7.2</w:t>
            </w:r>
          </w:p>
        </w:tc>
      </w:tr>
      <w:tr w:rsidR="00573AAF" w:rsidRPr="00355638" w14:paraId="2CAB4F8E" w14:textId="77777777" w:rsidTr="00B50F15">
        <w:tc>
          <w:tcPr>
            <w:tcW w:w="4531" w:type="dxa"/>
          </w:tcPr>
          <w:p w14:paraId="145F7389" w14:textId="77777777" w:rsidR="00573AAF" w:rsidRPr="00355638" w:rsidRDefault="00573AAF" w:rsidP="00B50F15">
            <w:pPr>
              <w:jc w:val="both"/>
              <w:rPr>
                <w:rFonts w:ascii="CP" w:hAnsi="CP"/>
                <w:b/>
              </w:rPr>
            </w:pPr>
            <w:r w:rsidRPr="00355638">
              <w:rPr>
                <w:rFonts w:ascii="CP" w:hAnsi="CP"/>
                <w:b/>
              </w:rPr>
              <w:t>12.1</w:t>
            </w:r>
          </w:p>
        </w:tc>
        <w:tc>
          <w:tcPr>
            <w:tcW w:w="4531" w:type="dxa"/>
          </w:tcPr>
          <w:p w14:paraId="2CE01C52" w14:textId="77777777" w:rsidR="00573AAF" w:rsidRPr="00355638" w:rsidRDefault="00573AAF" w:rsidP="00B50F15">
            <w:pPr>
              <w:jc w:val="both"/>
              <w:rPr>
                <w:rFonts w:ascii="CP" w:hAnsi="CP"/>
                <w:b/>
              </w:rPr>
            </w:pPr>
            <w:r w:rsidRPr="00355638">
              <w:rPr>
                <w:rFonts w:ascii="CP" w:hAnsi="CP"/>
                <w:b/>
              </w:rPr>
              <w:t>28.2</w:t>
            </w:r>
          </w:p>
        </w:tc>
      </w:tr>
      <w:tr w:rsidR="00573AAF" w:rsidRPr="00355638" w14:paraId="6C43571C" w14:textId="77777777" w:rsidTr="00B50F15">
        <w:tc>
          <w:tcPr>
            <w:tcW w:w="4531" w:type="dxa"/>
          </w:tcPr>
          <w:p w14:paraId="4317C54A" w14:textId="77777777" w:rsidR="00573AAF" w:rsidRPr="00355638" w:rsidRDefault="00573AAF" w:rsidP="00B50F15">
            <w:pPr>
              <w:jc w:val="both"/>
              <w:rPr>
                <w:rFonts w:ascii="CP" w:hAnsi="CP"/>
                <w:b/>
              </w:rPr>
            </w:pPr>
            <w:r w:rsidRPr="00355638">
              <w:rPr>
                <w:rFonts w:ascii="CP" w:hAnsi="CP"/>
                <w:b/>
              </w:rPr>
              <w:t>13</w:t>
            </w:r>
          </w:p>
          <w:p w14:paraId="01F88566" w14:textId="77777777" w:rsidR="00573AAF" w:rsidRPr="00355638" w:rsidRDefault="00573AAF" w:rsidP="00B50F15">
            <w:pPr>
              <w:jc w:val="both"/>
              <w:rPr>
                <w:rFonts w:ascii="CP" w:hAnsi="CP"/>
                <w:b/>
              </w:rPr>
            </w:pPr>
            <w:r w:rsidRPr="00355638">
              <w:rPr>
                <w:rFonts w:ascii="CP" w:hAnsi="CP"/>
                <w:b/>
              </w:rPr>
              <w:t>13.1</w:t>
            </w:r>
          </w:p>
          <w:p w14:paraId="3622418B" w14:textId="77777777" w:rsidR="00573AAF" w:rsidRPr="00355638" w:rsidRDefault="00573AAF" w:rsidP="00B50F15">
            <w:pPr>
              <w:jc w:val="both"/>
              <w:rPr>
                <w:rFonts w:ascii="CP" w:hAnsi="CP"/>
                <w:b/>
              </w:rPr>
            </w:pPr>
            <w:r w:rsidRPr="00355638">
              <w:rPr>
                <w:rFonts w:ascii="CP" w:hAnsi="CP"/>
                <w:b/>
              </w:rPr>
              <w:t>13.2</w:t>
            </w:r>
          </w:p>
        </w:tc>
        <w:tc>
          <w:tcPr>
            <w:tcW w:w="4531" w:type="dxa"/>
          </w:tcPr>
          <w:p w14:paraId="5B3940C5" w14:textId="77777777" w:rsidR="00573AAF" w:rsidRPr="00355638" w:rsidRDefault="00573AAF" w:rsidP="00B50F15">
            <w:pPr>
              <w:jc w:val="both"/>
              <w:rPr>
                <w:rFonts w:ascii="CP" w:hAnsi="CP"/>
                <w:b/>
              </w:rPr>
            </w:pPr>
            <w:r w:rsidRPr="00355638">
              <w:rPr>
                <w:rFonts w:ascii="CP" w:hAnsi="CP"/>
                <w:b/>
              </w:rPr>
              <w:t>14.1</w:t>
            </w:r>
          </w:p>
          <w:p w14:paraId="3E76BD27" w14:textId="77777777" w:rsidR="00573AAF" w:rsidRPr="00355638" w:rsidRDefault="00573AAF" w:rsidP="00B50F15">
            <w:pPr>
              <w:jc w:val="both"/>
              <w:rPr>
                <w:rFonts w:ascii="CP" w:hAnsi="CP"/>
                <w:b/>
              </w:rPr>
            </w:pPr>
            <w:r w:rsidRPr="00355638">
              <w:rPr>
                <w:rFonts w:ascii="CP" w:hAnsi="CP"/>
                <w:b/>
              </w:rPr>
              <w:t>14.1.3</w:t>
            </w:r>
          </w:p>
        </w:tc>
      </w:tr>
      <w:tr w:rsidR="00573AAF" w:rsidRPr="00355638" w14:paraId="01C307EA" w14:textId="77777777" w:rsidTr="00B50F15">
        <w:tc>
          <w:tcPr>
            <w:tcW w:w="4531" w:type="dxa"/>
          </w:tcPr>
          <w:p w14:paraId="6E71B41F" w14:textId="77777777" w:rsidR="00573AAF" w:rsidRPr="00355638" w:rsidRDefault="00573AAF" w:rsidP="00B50F15">
            <w:pPr>
              <w:jc w:val="both"/>
              <w:rPr>
                <w:rFonts w:ascii="CP" w:hAnsi="CP"/>
                <w:b/>
              </w:rPr>
            </w:pPr>
            <w:r w:rsidRPr="00355638">
              <w:rPr>
                <w:rFonts w:ascii="CP" w:hAnsi="CP"/>
                <w:b/>
              </w:rPr>
              <w:t>16</w:t>
            </w:r>
          </w:p>
        </w:tc>
        <w:tc>
          <w:tcPr>
            <w:tcW w:w="4531" w:type="dxa"/>
          </w:tcPr>
          <w:p w14:paraId="1B17F948" w14:textId="77777777" w:rsidR="00573AAF" w:rsidRPr="00355638" w:rsidRDefault="00573AAF" w:rsidP="00B50F15">
            <w:pPr>
              <w:jc w:val="both"/>
              <w:rPr>
                <w:rFonts w:ascii="CP" w:hAnsi="CP"/>
                <w:b/>
              </w:rPr>
            </w:pPr>
            <w:r w:rsidRPr="00355638">
              <w:rPr>
                <w:rFonts w:ascii="CP" w:hAnsi="CP"/>
                <w:b/>
              </w:rPr>
              <w:t>5.1</w:t>
            </w:r>
          </w:p>
        </w:tc>
      </w:tr>
    </w:tbl>
    <w:p w14:paraId="1C0A396F" w14:textId="2DCFB871" w:rsidR="001F46CB" w:rsidRDefault="001F46CB" w:rsidP="00EE7F00">
      <w:pPr>
        <w:spacing w:after="0"/>
        <w:jc w:val="both"/>
        <w:rPr>
          <w:rFonts w:ascii="CP" w:hAnsi="CP"/>
          <w:b/>
        </w:rPr>
      </w:pPr>
    </w:p>
    <w:p w14:paraId="14E38FBC" w14:textId="77777777" w:rsidR="00957241" w:rsidRPr="00355638" w:rsidRDefault="00957241" w:rsidP="00EE7F00">
      <w:pPr>
        <w:spacing w:after="0"/>
        <w:jc w:val="both"/>
        <w:rPr>
          <w:rFonts w:ascii="CP" w:hAnsi="CP"/>
          <w:b/>
        </w:rPr>
      </w:pPr>
    </w:p>
    <w:p w14:paraId="72515008" w14:textId="266D1B0B" w:rsidR="001F46CB" w:rsidRPr="00355638" w:rsidRDefault="001F46CB" w:rsidP="00FA22C3">
      <w:pPr>
        <w:pStyle w:val="GROSTITRE"/>
        <w:rPr>
          <w:rFonts w:ascii="CP" w:hAnsi="CP"/>
        </w:rPr>
      </w:pPr>
      <w:bookmarkStart w:id="113" w:name="_Toc236042278"/>
      <w:r w:rsidRPr="00355638">
        <w:rPr>
          <w:rFonts w:ascii="CP" w:hAnsi="CP"/>
        </w:rPr>
        <w:t>ARTICLE 2</w:t>
      </w:r>
      <w:r w:rsidR="00C6091D">
        <w:rPr>
          <w:rFonts w:ascii="CP" w:hAnsi="CP"/>
        </w:rPr>
        <w:t>6</w:t>
      </w:r>
      <w:r w:rsidRPr="00355638">
        <w:rPr>
          <w:rFonts w:ascii="CP" w:hAnsi="CP"/>
        </w:rPr>
        <w:t>. SIGNATURE DES CONTRACTANTS</w:t>
      </w:r>
      <w:bookmarkEnd w:id="113"/>
      <w:r w:rsidRPr="00355638">
        <w:rPr>
          <w:rFonts w:ascii="CP" w:hAnsi="CP"/>
        </w:rPr>
        <w:t xml:space="preserve"> </w:t>
      </w:r>
    </w:p>
    <w:p w14:paraId="3AC2C263" w14:textId="6F46CE90" w:rsidR="001F46CB" w:rsidRPr="00355638" w:rsidRDefault="001F46CB" w:rsidP="00FA22C3">
      <w:pPr>
        <w:pStyle w:val="SSTITRE1"/>
        <w:numPr>
          <w:ilvl w:val="0"/>
          <w:numId w:val="0"/>
        </w:numPr>
        <w:ind w:left="360" w:hanging="360"/>
        <w:rPr>
          <w:rFonts w:ascii="CP" w:hAnsi="CP"/>
        </w:rPr>
      </w:pPr>
      <w:bookmarkStart w:id="114" w:name="_Toc236042279"/>
      <w:r w:rsidRPr="00355638">
        <w:rPr>
          <w:rFonts w:ascii="CP" w:hAnsi="CP"/>
        </w:rPr>
        <w:t>2</w:t>
      </w:r>
      <w:r w:rsidR="00C6091D">
        <w:rPr>
          <w:rFonts w:ascii="CP" w:hAnsi="CP"/>
        </w:rPr>
        <w:t>6</w:t>
      </w:r>
      <w:r w:rsidRPr="00355638">
        <w:rPr>
          <w:rFonts w:ascii="CP" w:hAnsi="CP"/>
        </w:rPr>
        <w:t>.1 Attestation sur l’honneur</w:t>
      </w:r>
      <w:bookmarkEnd w:id="114"/>
      <w:r w:rsidRPr="00355638">
        <w:rPr>
          <w:rFonts w:ascii="CP" w:hAnsi="CP"/>
        </w:rPr>
        <w:t xml:space="preserve"> </w:t>
      </w:r>
    </w:p>
    <w:p w14:paraId="79462648" w14:textId="77777777" w:rsidR="001F46CB" w:rsidRPr="00355638" w:rsidRDefault="001F46CB" w:rsidP="001F46CB">
      <w:pPr>
        <w:spacing w:after="0" w:line="240" w:lineRule="auto"/>
        <w:jc w:val="both"/>
        <w:rPr>
          <w:rFonts w:ascii="CP" w:eastAsia="Calibri" w:hAnsi="CP" w:cs="Arial"/>
          <w:sz w:val="20"/>
          <w:szCs w:val="20"/>
          <w:lang w:eastAsia="fr-FR"/>
        </w:rPr>
      </w:pPr>
      <w:r w:rsidRPr="00355638">
        <w:rPr>
          <w:rFonts w:ascii="Wingdings" w:eastAsia="Wingdings" w:hAnsi="Wingdings" w:cs="Wingdings"/>
          <w:color w:val="FF0000"/>
          <w:sz w:val="20"/>
          <w:szCs w:val="20"/>
          <w:lang w:eastAsia="fr-FR"/>
        </w:rPr>
        <w:t></w:t>
      </w:r>
      <w:r w:rsidRPr="00355638">
        <w:rPr>
          <w:rFonts w:ascii="CP" w:eastAsia="Calibri" w:hAnsi="CP" w:cs="Arial"/>
          <w:caps/>
          <w:color w:val="FF0000"/>
          <w:sz w:val="20"/>
          <w:szCs w:val="20"/>
          <w:lang w:eastAsia="fr-FR"/>
        </w:rPr>
        <w:t xml:space="preserve"> </w:t>
      </w:r>
      <w:r w:rsidRPr="00355638">
        <w:rPr>
          <w:rFonts w:ascii="CP" w:eastAsia="Calibri" w:hAnsi="CP" w:cs="Arial"/>
          <w:sz w:val="20"/>
          <w:szCs w:val="20"/>
          <w:lang w:eastAsia="fr-FR"/>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379178" w14:textId="77777777" w:rsidR="001F46CB" w:rsidRPr="00355638" w:rsidRDefault="001F46CB" w:rsidP="001F46CB">
      <w:pPr>
        <w:spacing w:after="0" w:line="240" w:lineRule="auto"/>
        <w:jc w:val="both"/>
        <w:rPr>
          <w:rFonts w:ascii="CP" w:eastAsia="Calibri" w:hAnsi="CP" w:cs="Arial"/>
          <w:sz w:val="20"/>
          <w:szCs w:val="20"/>
          <w:lang w:eastAsia="fr-FR"/>
        </w:rPr>
      </w:pPr>
    </w:p>
    <w:p w14:paraId="55D45F11" w14:textId="77777777" w:rsidR="001F46CB" w:rsidRPr="00355638" w:rsidRDefault="001F46CB" w:rsidP="001F46CB">
      <w:pPr>
        <w:spacing w:after="0" w:line="240" w:lineRule="auto"/>
        <w:jc w:val="both"/>
        <w:rPr>
          <w:rFonts w:ascii="CP" w:eastAsia="Calibri" w:hAnsi="CP" w:cs="Arial"/>
          <w:b/>
          <w:i/>
          <w:sz w:val="20"/>
          <w:szCs w:val="20"/>
          <w:lang w:eastAsia="fr-FR"/>
        </w:rPr>
      </w:pPr>
      <w:r w:rsidRPr="00355638">
        <w:rPr>
          <w:rFonts w:ascii="CP" w:eastAsia="Calibri" w:hAnsi="CP" w:cs="Arial"/>
          <w:b/>
          <w:i/>
          <w:sz w:val="20"/>
          <w:szCs w:val="20"/>
          <w:u w:val="single"/>
          <w:lang w:eastAsia="fr-FR"/>
        </w:rPr>
        <w:t>SI L’ENTREPRISE EST ETABLIE EN FRANCE</w:t>
      </w:r>
      <w:r w:rsidRPr="00355638">
        <w:rPr>
          <w:rFonts w:ascii="CP" w:eastAsia="Calibri" w:hAnsi="CP" w:cs="Arial"/>
          <w:b/>
          <w:i/>
          <w:sz w:val="20"/>
          <w:szCs w:val="20"/>
          <w:lang w:eastAsia="fr-FR"/>
        </w:rPr>
        <w:t> :</w:t>
      </w:r>
    </w:p>
    <w:p w14:paraId="4F4FEB0A" w14:textId="77777777" w:rsidR="001F46CB" w:rsidRPr="00355638" w:rsidRDefault="001F46CB" w:rsidP="001F46CB">
      <w:pPr>
        <w:spacing w:before="120" w:after="0" w:line="240" w:lineRule="auto"/>
        <w:ind w:left="357" w:hanging="176"/>
        <w:jc w:val="both"/>
        <w:rPr>
          <w:rFonts w:ascii="CP" w:eastAsia="Calibri" w:hAnsi="CP" w:cs="Arial"/>
          <w:sz w:val="20"/>
          <w:szCs w:val="20"/>
          <w:lang w:eastAsia="fr-FR"/>
        </w:rPr>
      </w:pPr>
      <w:r w:rsidRPr="00355638">
        <w:rPr>
          <w:rFonts w:ascii="CP" w:eastAsia="Calibri" w:hAnsi="CP" w:cs="Arial"/>
          <w:sz w:val="20"/>
          <w:szCs w:val="20"/>
          <w:lang w:eastAsia="fr-FR"/>
        </w:rPr>
        <w:t xml:space="preserve">- Atteste sur l’honneur </w:t>
      </w:r>
      <w:r w:rsidRPr="00355638">
        <w:rPr>
          <w:rFonts w:ascii="CP" w:eastAsia="Calibri" w:hAnsi="CP" w:cs="Helvetica-Condensed"/>
          <w:color w:val="000000"/>
          <w:sz w:val="20"/>
          <w:szCs w:val="20"/>
          <w:lang w:eastAsia="fr-FR"/>
        </w:rPr>
        <w:t>avoir déposé auprès de l’administration fiscale à la date de la présente attestation, l’ensemble des déclarations fiscales obligatoires,</w:t>
      </w:r>
    </w:p>
    <w:p w14:paraId="47F8ACA2" w14:textId="77777777" w:rsidR="001F46CB" w:rsidRPr="00355638" w:rsidRDefault="001F46CB" w:rsidP="001F46CB">
      <w:pPr>
        <w:spacing w:before="120" w:after="0" w:line="240" w:lineRule="auto"/>
        <w:ind w:left="357" w:hanging="176"/>
        <w:jc w:val="both"/>
        <w:rPr>
          <w:rFonts w:ascii="CP" w:eastAsia="Calibri" w:hAnsi="CP" w:cs="Arial"/>
          <w:sz w:val="20"/>
          <w:szCs w:val="20"/>
          <w:lang w:eastAsia="fr-FR"/>
        </w:rPr>
      </w:pPr>
      <w:r w:rsidRPr="00355638">
        <w:rPr>
          <w:rFonts w:ascii="CP" w:eastAsia="Calibri" w:hAnsi="CP" w:cs="Arial"/>
          <w:sz w:val="20"/>
          <w:szCs w:val="20"/>
          <w:lang w:eastAsia="fr-FR"/>
        </w:rPr>
        <w:t>- Atteste sur l’honneur que le travail sera réalisé pas des salariés employés régulièrement au regard des articles L.3243-2, R.3243-1 (</w:t>
      </w:r>
      <w:r w:rsidRPr="00355638">
        <w:rPr>
          <w:rFonts w:ascii="CP" w:eastAsia="Calibri" w:hAnsi="CP" w:cs="Arial"/>
          <w:i/>
          <w:sz w:val="20"/>
          <w:szCs w:val="20"/>
          <w:lang w:eastAsia="fr-FR"/>
        </w:rPr>
        <w:t>bulletin de salaire</w:t>
      </w:r>
      <w:r w:rsidRPr="00355638">
        <w:rPr>
          <w:rFonts w:ascii="CP" w:eastAsia="Calibri" w:hAnsi="CP" w:cs="Arial"/>
          <w:sz w:val="20"/>
          <w:szCs w:val="20"/>
          <w:lang w:eastAsia="fr-FR"/>
        </w:rPr>
        <w:t>), et L.1221-10 (</w:t>
      </w:r>
      <w:r w:rsidRPr="00355638">
        <w:rPr>
          <w:rFonts w:ascii="CP" w:eastAsia="Calibri" w:hAnsi="CP" w:cs="Arial"/>
          <w:i/>
          <w:sz w:val="20"/>
          <w:szCs w:val="20"/>
          <w:lang w:eastAsia="fr-FR"/>
        </w:rPr>
        <w:t>déclaration nominative préalable d’embauche</w:t>
      </w:r>
      <w:r w:rsidRPr="00355638">
        <w:rPr>
          <w:rFonts w:ascii="CP" w:eastAsia="Calibri" w:hAnsi="CP" w:cs="Arial"/>
          <w:sz w:val="20"/>
          <w:szCs w:val="20"/>
          <w:lang w:eastAsia="fr-FR"/>
        </w:rPr>
        <w:t xml:space="preserve">) du code du travail, </w:t>
      </w:r>
    </w:p>
    <w:p w14:paraId="2A03A010" w14:textId="77777777" w:rsidR="001F46CB" w:rsidRPr="00355638" w:rsidRDefault="001F46CB" w:rsidP="001F46CB">
      <w:pPr>
        <w:spacing w:before="120" w:after="0" w:line="240" w:lineRule="auto"/>
        <w:ind w:left="357" w:hanging="176"/>
        <w:jc w:val="both"/>
        <w:rPr>
          <w:rFonts w:ascii="CP" w:eastAsia="Calibri" w:hAnsi="CP" w:cs="Arial"/>
          <w:sz w:val="20"/>
          <w:szCs w:val="20"/>
          <w:lang w:eastAsia="fr-FR"/>
        </w:rPr>
      </w:pPr>
      <w:r w:rsidRPr="00355638">
        <w:rPr>
          <w:rFonts w:ascii="CP" w:eastAsia="Calibri" w:hAnsi="CP" w:cs="Arial"/>
          <w:sz w:val="20"/>
          <w:szCs w:val="20"/>
          <w:lang w:eastAsia="fr-FR"/>
        </w:rPr>
        <w:lastRenderedPageBreak/>
        <w:t>- Atteste sur l’honneur que</w:t>
      </w:r>
      <w:r w:rsidRPr="00355638">
        <w:rPr>
          <w:rFonts w:ascii="CP" w:eastAsia="Calibri" w:hAnsi="CP" w:cs="Arial"/>
          <w:sz w:val="20"/>
          <w:szCs w:val="20"/>
          <w:vertAlign w:val="superscript"/>
          <w:lang w:eastAsia="fr-FR"/>
        </w:rPr>
        <w:footnoteReference w:id="25"/>
      </w:r>
      <w:r w:rsidRPr="00355638">
        <w:rPr>
          <w:rFonts w:ascii="CP" w:eastAsia="Calibri" w:hAnsi="CP" w:cs="Arial"/>
          <w:sz w:val="20"/>
          <w:szCs w:val="20"/>
          <w:lang w:eastAsia="fr-FR"/>
        </w:rPr>
        <w:t xml:space="preserve"> : </w:t>
      </w:r>
    </w:p>
    <w:p w14:paraId="68205E27" w14:textId="77777777" w:rsidR="001F46CB" w:rsidRPr="00355638" w:rsidRDefault="001F46CB" w:rsidP="001F46CB">
      <w:pPr>
        <w:spacing w:before="60" w:after="0" w:line="240" w:lineRule="auto"/>
        <w:ind w:left="896" w:hanging="357"/>
        <w:jc w:val="both"/>
        <w:rPr>
          <w:rFonts w:ascii="CP" w:eastAsia="Calibri" w:hAnsi="CP" w:cs="Arial"/>
          <w:sz w:val="20"/>
          <w:szCs w:val="20"/>
          <w:lang w:eastAsia="fr-FR"/>
        </w:rPr>
      </w:pPr>
      <w:r w:rsidRPr="00355638">
        <w:rPr>
          <w:rFonts w:ascii="CP" w:eastAsia="Calibri" w:hAnsi="CP" w:cs="Arial"/>
          <w:sz w:val="20"/>
          <w:szCs w:val="20"/>
          <w:lang w:eastAsia="fr-FR"/>
        </w:rPr>
        <w:fldChar w:fldCharType="begin">
          <w:ffData>
            <w:name w:val="CaseACocher1"/>
            <w:enabled/>
            <w:calcOnExit w:val="0"/>
            <w:checkBox>
              <w:sizeAuto/>
              <w:default w:val="0"/>
            </w:checkBox>
          </w:ffData>
        </w:fldChar>
      </w:r>
      <w:r w:rsidRPr="00355638">
        <w:rPr>
          <w:rFonts w:ascii="CP" w:eastAsia="Calibri" w:hAnsi="CP" w:cs="Arial"/>
          <w:sz w:val="20"/>
          <w:szCs w:val="20"/>
          <w:lang w:eastAsia="fr-FR"/>
        </w:rPr>
        <w:instrText xml:space="preserve"> FORMCHECKBOX </w:instrText>
      </w:r>
      <w:r w:rsidR="00F95B4E">
        <w:rPr>
          <w:rFonts w:ascii="CP" w:eastAsia="Calibri" w:hAnsi="CP" w:cs="Arial"/>
          <w:sz w:val="20"/>
          <w:szCs w:val="20"/>
          <w:lang w:eastAsia="fr-FR"/>
        </w:rPr>
      </w:r>
      <w:r w:rsidR="00F95B4E">
        <w:rPr>
          <w:rFonts w:ascii="CP" w:eastAsia="Calibri" w:hAnsi="CP" w:cs="Arial"/>
          <w:sz w:val="20"/>
          <w:szCs w:val="20"/>
          <w:lang w:eastAsia="fr-FR"/>
        </w:rPr>
        <w:fldChar w:fldCharType="separate"/>
      </w:r>
      <w:r w:rsidRPr="00355638">
        <w:rPr>
          <w:rFonts w:ascii="CP" w:eastAsia="Calibri" w:hAnsi="CP" w:cs="Arial"/>
          <w:sz w:val="20"/>
          <w:szCs w:val="20"/>
          <w:lang w:eastAsia="fr-FR"/>
        </w:rPr>
        <w:fldChar w:fldCharType="end"/>
      </w:r>
      <w:r w:rsidRPr="00355638">
        <w:rPr>
          <w:rFonts w:ascii="CP" w:eastAsia="Calibri" w:hAnsi="CP" w:cs="Arial"/>
          <w:sz w:val="20"/>
          <w:szCs w:val="20"/>
          <w:lang w:eastAsia="fr-FR"/>
        </w:rPr>
        <w:t xml:space="preserve"> Je / la société que je représente n’emploie pas des salariés étrangers. </w:t>
      </w:r>
    </w:p>
    <w:p w14:paraId="3CC8DDED" w14:textId="77777777" w:rsidR="001F46CB" w:rsidRPr="00355638" w:rsidRDefault="001F46CB" w:rsidP="001F46CB">
      <w:pPr>
        <w:spacing w:before="60" w:after="0" w:line="240" w:lineRule="auto"/>
        <w:ind w:left="896" w:hanging="357"/>
        <w:jc w:val="both"/>
        <w:rPr>
          <w:rFonts w:ascii="CP" w:eastAsia="Calibri" w:hAnsi="CP" w:cs="Arial"/>
          <w:sz w:val="20"/>
          <w:szCs w:val="20"/>
          <w:lang w:eastAsia="fr-FR"/>
        </w:rPr>
      </w:pPr>
      <w:r w:rsidRPr="00355638">
        <w:rPr>
          <w:rFonts w:ascii="CP" w:eastAsia="Calibri" w:hAnsi="CP" w:cs="Arial"/>
          <w:sz w:val="20"/>
          <w:szCs w:val="20"/>
          <w:lang w:eastAsia="fr-FR"/>
        </w:rPr>
        <w:fldChar w:fldCharType="begin">
          <w:ffData>
            <w:name w:val="CaseACocher1"/>
            <w:enabled/>
            <w:calcOnExit w:val="0"/>
            <w:checkBox>
              <w:sizeAuto/>
              <w:default w:val="0"/>
            </w:checkBox>
          </w:ffData>
        </w:fldChar>
      </w:r>
      <w:r w:rsidRPr="00355638">
        <w:rPr>
          <w:rFonts w:ascii="CP" w:eastAsia="Calibri" w:hAnsi="CP" w:cs="Arial"/>
          <w:sz w:val="20"/>
          <w:szCs w:val="20"/>
          <w:lang w:eastAsia="fr-FR"/>
        </w:rPr>
        <w:instrText xml:space="preserve"> FORMCHECKBOX </w:instrText>
      </w:r>
      <w:r w:rsidR="00F95B4E">
        <w:rPr>
          <w:rFonts w:ascii="CP" w:eastAsia="Calibri" w:hAnsi="CP" w:cs="Arial"/>
          <w:sz w:val="20"/>
          <w:szCs w:val="20"/>
          <w:lang w:eastAsia="fr-FR"/>
        </w:rPr>
      </w:r>
      <w:r w:rsidR="00F95B4E">
        <w:rPr>
          <w:rFonts w:ascii="CP" w:eastAsia="Calibri" w:hAnsi="CP" w:cs="Arial"/>
          <w:sz w:val="20"/>
          <w:szCs w:val="20"/>
          <w:lang w:eastAsia="fr-FR"/>
        </w:rPr>
        <w:fldChar w:fldCharType="separate"/>
      </w:r>
      <w:r w:rsidRPr="00355638">
        <w:rPr>
          <w:rFonts w:ascii="CP" w:eastAsia="Calibri" w:hAnsi="CP" w:cs="Arial"/>
          <w:sz w:val="20"/>
          <w:szCs w:val="20"/>
          <w:lang w:eastAsia="fr-FR"/>
        </w:rPr>
        <w:fldChar w:fldCharType="end"/>
      </w:r>
      <w:r w:rsidRPr="00355638">
        <w:rPr>
          <w:rFonts w:ascii="CP" w:eastAsia="Calibri" w:hAnsi="CP" w:cs="Arial"/>
          <w:sz w:val="20"/>
          <w:szCs w:val="20"/>
          <w:lang w:eastAsia="fr-FR"/>
        </w:rPr>
        <w:t xml:space="preserve"> Je / la société que je représente emploie des salariés étrangers. </w:t>
      </w:r>
    </w:p>
    <w:p w14:paraId="00F6AC30" w14:textId="77777777" w:rsidR="001F46CB" w:rsidRPr="00355638" w:rsidRDefault="001F46CB" w:rsidP="001F46CB">
      <w:pPr>
        <w:spacing w:before="60" w:after="0" w:line="240" w:lineRule="auto"/>
        <w:ind w:left="902"/>
        <w:jc w:val="both"/>
        <w:rPr>
          <w:rFonts w:ascii="CP" w:eastAsia="Calibri" w:hAnsi="CP" w:cs="Arial"/>
          <w:sz w:val="20"/>
          <w:szCs w:val="20"/>
          <w:lang w:eastAsia="fr-FR"/>
        </w:rPr>
      </w:pPr>
      <w:r w:rsidRPr="00355638">
        <w:rPr>
          <w:rFonts w:ascii="CP" w:eastAsia="Calibri" w:hAnsi="CP" w:cs="Arial"/>
          <w:b/>
          <w:i/>
          <w:sz w:val="20"/>
          <w:szCs w:val="20"/>
          <w:lang w:eastAsia="fr-FR"/>
        </w:rPr>
        <w:t>Dans cette hypothèse</w:t>
      </w:r>
      <w:r w:rsidRPr="00355638">
        <w:rPr>
          <w:rFonts w:ascii="CP" w:eastAsia="Calibri" w:hAnsi="CP" w:cs="Arial"/>
          <w:b/>
          <w:sz w:val="20"/>
          <w:szCs w:val="20"/>
          <w:lang w:eastAsia="fr-FR"/>
        </w:rPr>
        <w:t>, je / la société que je représente remettra la liste nominative</w:t>
      </w:r>
      <w:r w:rsidRPr="00355638">
        <w:rPr>
          <w:rFonts w:ascii="CP" w:eastAsia="Calibri" w:hAnsi="CP" w:cs="Arial"/>
          <w:sz w:val="20"/>
          <w:szCs w:val="20"/>
          <w:lang w:eastAsia="fr-FR"/>
        </w:rPr>
        <w:t xml:space="preserve"> </w:t>
      </w:r>
      <w:r w:rsidRPr="00355638">
        <w:rPr>
          <w:rFonts w:ascii="CP" w:eastAsia="Calibri" w:hAnsi="CP" w:cs="Arial"/>
          <w:b/>
          <w:sz w:val="20"/>
          <w:szCs w:val="20"/>
          <w:lang w:eastAsia="fr-FR"/>
        </w:rPr>
        <w:t>des salariés étrangers employés et soumis à l’autorisation de travail prévue à l’article L.5221-2 du code du travail avant la signature du marché par le Centre Pompidou.</w:t>
      </w:r>
    </w:p>
    <w:p w14:paraId="12384DCF" w14:textId="77777777" w:rsidR="001F46CB" w:rsidRPr="00355638" w:rsidRDefault="001F46CB" w:rsidP="00EE7F00">
      <w:pPr>
        <w:spacing w:after="0"/>
        <w:jc w:val="both"/>
        <w:rPr>
          <w:rFonts w:ascii="CP" w:eastAsia="Calibri" w:hAnsi="CP" w:cs="Arial"/>
          <w:sz w:val="20"/>
          <w:szCs w:val="20"/>
          <w:lang w:eastAsia="fr-FR"/>
        </w:rPr>
      </w:pPr>
    </w:p>
    <w:p w14:paraId="150DC3A9" w14:textId="77777777" w:rsidR="001F46CB" w:rsidRPr="00355638" w:rsidRDefault="001F46CB" w:rsidP="001F46CB">
      <w:pPr>
        <w:spacing w:before="60"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La liste devra être établie dans les conditions prévues à l’article D.8254-2 du code du travail et précisera pour chaque salarié :</w:t>
      </w:r>
    </w:p>
    <w:p w14:paraId="4C17F7FB" w14:textId="77777777" w:rsidR="001F46CB" w:rsidRPr="00355638" w:rsidRDefault="001F46CB" w:rsidP="001F46CB">
      <w:pPr>
        <w:spacing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 sa date d’embauche,</w:t>
      </w:r>
    </w:p>
    <w:p w14:paraId="4E91489D" w14:textId="77777777" w:rsidR="001F46CB" w:rsidRPr="00355638" w:rsidRDefault="001F46CB" w:rsidP="001F46CB">
      <w:pPr>
        <w:spacing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 sa nationalité</w:t>
      </w:r>
    </w:p>
    <w:p w14:paraId="369B8AE6" w14:textId="77777777" w:rsidR="001F46CB" w:rsidRPr="00355638" w:rsidRDefault="001F46CB" w:rsidP="001F46CB">
      <w:pPr>
        <w:spacing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 le type et le numéro d’ordre du titre valant autorisation de travail.</w:t>
      </w:r>
    </w:p>
    <w:p w14:paraId="082C678F" w14:textId="77777777" w:rsidR="001F46CB" w:rsidRPr="00355638" w:rsidRDefault="001F46CB" w:rsidP="001F46CB">
      <w:pPr>
        <w:spacing w:before="120" w:after="0" w:line="240" w:lineRule="auto"/>
        <w:ind w:left="357" w:hanging="176"/>
        <w:jc w:val="both"/>
        <w:rPr>
          <w:rFonts w:ascii="CP" w:eastAsia="Calibri" w:hAnsi="CP" w:cs="Arial"/>
          <w:b/>
          <w:sz w:val="20"/>
          <w:szCs w:val="20"/>
          <w:lang w:eastAsia="fr-FR"/>
        </w:rPr>
      </w:pPr>
      <w:r w:rsidRPr="00355638">
        <w:rPr>
          <w:rFonts w:ascii="CP" w:eastAsia="Calibri" w:hAnsi="CP" w:cs="Arial"/>
          <w:b/>
          <w:sz w:val="20"/>
          <w:szCs w:val="20"/>
          <w:lang w:eastAsia="fr-FR"/>
        </w:rPr>
        <w:t xml:space="preserve">- M’engage, </w:t>
      </w:r>
      <w:r w:rsidRPr="00355638">
        <w:rPr>
          <w:rFonts w:ascii="CP" w:eastAsia="Calibri" w:hAnsi="CP" w:cs="Arial"/>
          <w:b/>
          <w:i/>
          <w:sz w:val="20"/>
          <w:szCs w:val="20"/>
          <w:lang w:eastAsia="fr-FR"/>
        </w:rPr>
        <w:t>si le marché m’est attribué</w:t>
      </w:r>
      <w:r w:rsidRPr="00355638">
        <w:rPr>
          <w:rFonts w:ascii="CP" w:eastAsia="Calibri" w:hAnsi="CP" w:cs="Arial"/>
          <w:b/>
          <w:sz w:val="20"/>
          <w:szCs w:val="20"/>
          <w:lang w:eastAsia="fr-FR"/>
        </w:rPr>
        <w:t>, à fournir les documents demandés et notamment ceux listés à l’article D.8222-5 du code du travail avant la signature du marché par le Centre Pompidou.</w:t>
      </w:r>
    </w:p>
    <w:p w14:paraId="2A8D8FCC" w14:textId="77777777" w:rsidR="001F46CB" w:rsidRPr="00355638" w:rsidRDefault="001F46CB" w:rsidP="001F46CB">
      <w:pPr>
        <w:spacing w:after="0" w:line="240" w:lineRule="auto"/>
        <w:jc w:val="both"/>
        <w:rPr>
          <w:rFonts w:ascii="CP" w:eastAsia="Calibri" w:hAnsi="CP" w:cs="Arial"/>
          <w:sz w:val="20"/>
          <w:szCs w:val="20"/>
          <w:lang w:eastAsia="fr-FR"/>
        </w:rPr>
      </w:pPr>
    </w:p>
    <w:p w14:paraId="13D25D74" w14:textId="77777777" w:rsidR="001F46CB" w:rsidRPr="00355638" w:rsidRDefault="001F46CB" w:rsidP="001F46CB">
      <w:pPr>
        <w:spacing w:after="0" w:line="240" w:lineRule="auto"/>
        <w:jc w:val="both"/>
        <w:rPr>
          <w:rFonts w:ascii="CP" w:eastAsia="Calibri" w:hAnsi="CP" w:cs="Arial"/>
          <w:b/>
          <w:i/>
          <w:sz w:val="20"/>
          <w:szCs w:val="20"/>
          <w:lang w:eastAsia="fr-FR"/>
        </w:rPr>
      </w:pPr>
      <w:r w:rsidRPr="00355638">
        <w:rPr>
          <w:rFonts w:ascii="CP" w:eastAsia="Calibri" w:hAnsi="CP" w:cs="Arial"/>
          <w:b/>
          <w:i/>
          <w:sz w:val="20"/>
          <w:szCs w:val="20"/>
          <w:u w:val="single"/>
          <w:lang w:eastAsia="fr-FR"/>
        </w:rPr>
        <w:t xml:space="preserve">SI L’ENTREPRISE EST </w:t>
      </w:r>
      <w:r w:rsidRPr="00355638">
        <w:rPr>
          <w:rFonts w:ascii="CP" w:eastAsia="Calibri" w:hAnsi="CP" w:cs="Arial"/>
          <w:b/>
          <w:i/>
          <w:caps/>
          <w:sz w:val="20"/>
          <w:szCs w:val="20"/>
          <w:u w:val="single"/>
          <w:lang w:eastAsia="fr-FR"/>
        </w:rPr>
        <w:t>ETABLIE à l’étranger</w:t>
      </w:r>
      <w:r w:rsidRPr="00355638">
        <w:rPr>
          <w:rFonts w:ascii="CP" w:eastAsia="Calibri" w:hAnsi="CP" w:cs="Arial"/>
          <w:b/>
          <w:i/>
          <w:caps/>
          <w:sz w:val="20"/>
          <w:szCs w:val="20"/>
          <w:lang w:eastAsia="fr-FR"/>
        </w:rPr>
        <w:t> </w:t>
      </w:r>
      <w:r w:rsidRPr="00355638">
        <w:rPr>
          <w:rFonts w:ascii="CP" w:eastAsia="Calibri" w:hAnsi="CP" w:cs="Arial"/>
          <w:b/>
          <w:i/>
          <w:sz w:val="20"/>
          <w:szCs w:val="20"/>
          <w:lang w:eastAsia="fr-FR"/>
        </w:rPr>
        <w:t>:</w:t>
      </w:r>
      <w:r w:rsidRPr="00355638">
        <w:rPr>
          <w:rFonts w:ascii="CP" w:eastAsia="Calibri" w:hAnsi="CP" w:cs="Arial"/>
          <w:b/>
          <w:sz w:val="20"/>
          <w:szCs w:val="20"/>
          <w:lang w:eastAsia="fr-FR"/>
        </w:rPr>
        <w:t xml:space="preserve"> </w:t>
      </w:r>
    </w:p>
    <w:p w14:paraId="0857E48A" w14:textId="77777777" w:rsidR="001F46CB" w:rsidRPr="00355638" w:rsidRDefault="001F46CB" w:rsidP="001F46CB">
      <w:pPr>
        <w:spacing w:before="120" w:after="0" w:line="240" w:lineRule="auto"/>
        <w:ind w:left="357" w:hanging="176"/>
        <w:jc w:val="both"/>
        <w:rPr>
          <w:rFonts w:ascii="CP" w:eastAsia="Calibri" w:hAnsi="CP" w:cs="Arial"/>
          <w:sz w:val="20"/>
          <w:szCs w:val="20"/>
          <w:lang w:eastAsia="fr-FR"/>
        </w:rPr>
      </w:pPr>
      <w:r w:rsidRPr="00355638">
        <w:rPr>
          <w:rFonts w:ascii="CP" w:eastAsia="Calibri" w:hAnsi="CP" w:cs="Arial"/>
          <w:sz w:val="20"/>
          <w:szCs w:val="20"/>
          <w:lang w:eastAsia="fr-FR"/>
        </w:rPr>
        <w:t xml:space="preserve">- Atteste sur l’honneur que je / la société que je représente fourni aux salariés des bulletins de paie comportant les mentions prévues à l’article R.3243-1 du code du travail ou des documents équivalents, </w:t>
      </w:r>
    </w:p>
    <w:p w14:paraId="2EE73ADB" w14:textId="77777777" w:rsidR="001F46CB" w:rsidRPr="00355638" w:rsidRDefault="001F46CB" w:rsidP="001F46CB">
      <w:pPr>
        <w:spacing w:before="120" w:after="0" w:line="240" w:lineRule="auto"/>
        <w:ind w:left="357" w:hanging="176"/>
        <w:jc w:val="both"/>
        <w:rPr>
          <w:rFonts w:ascii="CP" w:eastAsia="Calibri" w:hAnsi="CP" w:cs="Arial"/>
          <w:sz w:val="20"/>
          <w:szCs w:val="20"/>
          <w:lang w:eastAsia="fr-FR"/>
        </w:rPr>
      </w:pPr>
      <w:r w:rsidRPr="00355638">
        <w:rPr>
          <w:rFonts w:ascii="CP" w:eastAsia="Calibri" w:hAnsi="CP" w:cs="Arial"/>
          <w:sz w:val="20"/>
          <w:szCs w:val="20"/>
          <w:lang w:eastAsia="fr-FR"/>
        </w:rPr>
        <w:t>- Atteste sur l’honneur que</w:t>
      </w:r>
      <w:r w:rsidRPr="00355638">
        <w:rPr>
          <w:rFonts w:ascii="CP" w:eastAsia="Calibri" w:hAnsi="CP" w:cs="Arial"/>
          <w:sz w:val="20"/>
          <w:szCs w:val="20"/>
          <w:vertAlign w:val="superscript"/>
          <w:lang w:eastAsia="fr-FR"/>
        </w:rPr>
        <w:footnoteReference w:id="26"/>
      </w:r>
      <w:r w:rsidRPr="00355638">
        <w:rPr>
          <w:rFonts w:ascii="CP" w:eastAsia="Calibri" w:hAnsi="CP" w:cs="Arial"/>
          <w:sz w:val="20"/>
          <w:szCs w:val="20"/>
          <w:lang w:eastAsia="fr-FR"/>
        </w:rPr>
        <w:t xml:space="preserve"> : </w:t>
      </w:r>
    </w:p>
    <w:p w14:paraId="77C9AA4A" w14:textId="77777777" w:rsidR="001F46CB" w:rsidRPr="00355638" w:rsidRDefault="001F46CB" w:rsidP="001F46CB">
      <w:pPr>
        <w:spacing w:before="60" w:after="0" w:line="240" w:lineRule="auto"/>
        <w:ind w:left="896" w:hanging="357"/>
        <w:jc w:val="both"/>
        <w:rPr>
          <w:rFonts w:ascii="CP" w:eastAsia="Calibri" w:hAnsi="CP" w:cs="Arial"/>
          <w:sz w:val="20"/>
          <w:szCs w:val="20"/>
          <w:lang w:eastAsia="fr-FR"/>
        </w:rPr>
      </w:pPr>
      <w:r w:rsidRPr="00355638">
        <w:rPr>
          <w:rFonts w:ascii="CP" w:eastAsia="Calibri" w:hAnsi="CP" w:cs="Arial"/>
          <w:sz w:val="20"/>
          <w:szCs w:val="20"/>
          <w:lang w:eastAsia="fr-FR"/>
        </w:rPr>
        <w:fldChar w:fldCharType="begin">
          <w:ffData>
            <w:name w:val="CaseACocher1"/>
            <w:enabled/>
            <w:calcOnExit w:val="0"/>
            <w:checkBox>
              <w:sizeAuto/>
              <w:default w:val="0"/>
            </w:checkBox>
          </w:ffData>
        </w:fldChar>
      </w:r>
      <w:r w:rsidRPr="00355638">
        <w:rPr>
          <w:rFonts w:ascii="CP" w:eastAsia="Calibri" w:hAnsi="CP" w:cs="Arial"/>
          <w:sz w:val="20"/>
          <w:szCs w:val="20"/>
          <w:lang w:eastAsia="fr-FR"/>
        </w:rPr>
        <w:instrText xml:space="preserve"> FORMCHECKBOX </w:instrText>
      </w:r>
      <w:r w:rsidR="00F95B4E">
        <w:rPr>
          <w:rFonts w:ascii="CP" w:eastAsia="Calibri" w:hAnsi="CP" w:cs="Arial"/>
          <w:sz w:val="20"/>
          <w:szCs w:val="20"/>
          <w:lang w:eastAsia="fr-FR"/>
        </w:rPr>
      </w:r>
      <w:r w:rsidR="00F95B4E">
        <w:rPr>
          <w:rFonts w:ascii="CP" w:eastAsia="Calibri" w:hAnsi="CP" w:cs="Arial"/>
          <w:sz w:val="20"/>
          <w:szCs w:val="20"/>
          <w:lang w:eastAsia="fr-FR"/>
        </w:rPr>
        <w:fldChar w:fldCharType="separate"/>
      </w:r>
      <w:r w:rsidRPr="00355638">
        <w:rPr>
          <w:rFonts w:ascii="CP" w:eastAsia="Calibri" w:hAnsi="CP" w:cs="Arial"/>
          <w:sz w:val="20"/>
          <w:szCs w:val="20"/>
          <w:lang w:eastAsia="fr-FR"/>
        </w:rPr>
        <w:fldChar w:fldCharType="end"/>
      </w:r>
      <w:r w:rsidRPr="00355638">
        <w:rPr>
          <w:rFonts w:ascii="CP" w:eastAsia="Calibri" w:hAnsi="CP" w:cs="Arial"/>
          <w:sz w:val="20"/>
          <w:szCs w:val="20"/>
          <w:lang w:eastAsia="fr-FR"/>
        </w:rPr>
        <w:t xml:space="preserve"> Je / la société que je représente ne détache pas des salariés sur le territoire français pour l’exécution du marché.</w:t>
      </w:r>
    </w:p>
    <w:p w14:paraId="0E96C4B5" w14:textId="77777777" w:rsidR="001F46CB" w:rsidRPr="00355638" w:rsidRDefault="001F46CB" w:rsidP="001F46CB">
      <w:pPr>
        <w:spacing w:before="60" w:after="0" w:line="240" w:lineRule="auto"/>
        <w:ind w:left="896" w:hanging="357"/>
        <w:jc w:val="both"/>
        <w:rPr>
          <w:rFonts w:ascii="CP" w:eastAsia="Calibri" w:hAnsi="CP" w:cs="Arial"/>
          <w:sz w:val="20"/>
          <w:szCs w:val="20"/>
          <w:lang w:eastAsia="fr-FR"/>
        </w:rPr>
      </w:pPr>
      <w:r w:rsidRPr="00355638">
        <w:rPr>
          <w:rFonts w:ascii="CP" w:eastAsia="Calibri" w:hAnsi="CP" w:cs="Arial"/>
          <w:sz w:val="20"/>
          <w:szCs w:val="20"/>
          <w:lang w:eastAsia="fr-FR"/>
        </w:rPr>
        <w:fldChar w:fldCharType="begin">
          <w:ffData>
            <w:name w:val="CaseACocher1"/>
            <w:enabled/>
            <w:calcOnExit w:val="0"/>
            <w:checkBox>
              <w:sizeAuto/>
              <w:default w:val="0"/>
            </w:checkBox>
          </w:ffData>
        </w:fldChar>
      </w:r>
      <w:r w:rsidRPr="00355638">
        <w:rPr>
          <w:rFonts w:ascii="CP" w:eastAsia="Calibri" w:hAnsi="CP" w:cs="Arial"/>
          <w:sz w:val="20"/>
          <w:szCs w:val="20"/>
          <w:lang w:eastAsia="fr-FR"/>
        </w:rPr>
        <w:instrText xml:space="preserve"> FORMCHECKBOX </w:instrText>
      </w:r>
      <w:r w:rsidR="00F95B4E">
        <w:rPr>
          <w:rFonts w:ascii="CP" w:eastAsia="Calibri" w:hAnsi="CP" w:cs="Arial"/>
          <w:sz w:val="20"/>
          <w:szCs w:val="20"/>
          <w:lang w:eastAsia="fr-FR"/>
        </w:rPr>
      </w:r>
      <w:r w:rsidR="00F95B4E">
        <w:rPr>
          <w:rFonts w:ascii="CP" w:eastAsia="Calibri" w:hAnsi="CP" w:cs="Arial"/>
          <w:sz w:val="20"/>
          <w:szCs w:val="20"/>
          <w:lang w:eastAsia="fr-FR"/>
        </w:rPr>
        <w:fldChar w:fldCharType="separate"/>
      </w:r>
      <w:r w:rsidRPr="00355638">
        <w:rPr>
          <w:rFonts w:ascii="CP" w:eastAsia="Calibri" w:hAnsi="CP" w:cs="Arial"/>
          <w:sz w:val="20"/>
          <w:szCs w:val="20"/>
          <w:lang w:eastAsia="fr-FR"/>
        </w:rPr>
        <w:fldChar w:fldCharType="end"/>
      </w:r>
      <w:r w:rsidRPr="00355638">
        <w:rPr>
          <w:rFonts w:ascii="CP" w:eastAsia="Calibri" w:hAnsi="CP" w:cs="Arial"/>
          <w:sz w:val="20"/>
          <w:szCs w:val="20"/>
          <w:lang w:eastAsia="fr-FR"/>
        </w:rPr>
        <w:t xml:space="preserve"> Je / la société que je représente détache des salariés sur le territoire français pour l’exécution du marché.</w:t>
      </w:r>
    </w:p>
    <w:p w14:paraId="490515EA" w14:textId="77777777" w:rsidR="001F46CB" w:rsidRPr="00355638" w:rsidRDefault="001F46CB" w:rsidP="001F46CB">
      <w:pPr>
        <w:spacing w:before="60" w:after="0" w:line="240" w:lineRule="auto"/>
        <w:ind w:left="900"/>
        <w:jc w:val="both"/>
        <w:rPr>
          <w:rFonts w:ascii="CP" w:eastAsia="Calibri" w:hAnsi="CP" w:cs="Arial"/>
          <w:b/>
          <w:sz w:val="20"/>
          <w:szCs w:val="20"/>
          <w:lang w:eastAsia="fr-FR"/>
        </w:rPr>
      </w:pPr>
      <w:r w:rsidRPr="00355638">
        <w:rPr>
          <w:rFonts w:ascii="CP" w:eastAsia="Calibri" w:hAnsi="CP" w:cs="Arial"/>
          <w:b/>
          <w:i/>
          <w:sz w:val="20"/>
          <w:szCs w:val="20"/>
          <w:lang w:eastAsia="fr-FR"/>
        </w:rPr>
        <w:t>Dans cette hypothèse</w:t>
      </w:r>
      <w:r w:rsidRPr="00355638">
        <w:rPr>
          <w:rFonts w:ascii="CP" w:eastAsia="Calibri" w:hAnsi="CP" w:cs="Arial"/>
          <w:b/>
          <w:sz w:val="20"/>
          <w:szCs w:val="20"/>
          <w:lang w:eastAsia="fr-FR"/>
        </w:rPr>
        <w:t xml:space="preserve">, je / la société que je représente remettra la liste nominative des salariés détachés en application de l’article D.8254-3 du code du travail avant la signature du marché par le Centre Pompidou. </w:t>
      </w:r>
    </w:p>
    <w:p w14:paraId="63269AC1" w14:textId="77777777" w:rsidR="001F46CB" w:rsidRPr="00355638" w:rsidRDefault="001F46CB" w:rsidP="001F46CB">
      <w:pPr>
        <w:spacing w:before="60"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 xml:space="preserve">La liste devra être établie dans les conditions prévues aux articles D.8254-3 et </w:t>
      </w:r>
      <w:r w:rsidRPr="00355638">
        <w:rPr>
          <w:rFonts w:ascii="CP" w:eastAsia="Calibri" w:hAnsi="CP" w:cs="Arial"/>
          <w:sz w:val="20"/>
          <w:szCs w:val="20"/>
          <w:lang w:eastAsia="fr-FR"/>
        </w:rPr>
        <w:br/>
        <w:t>D.8254-2 du code du travail et précisera pour chaque salarié :</w:t>
      </w:r>
    </w:p>
    <w:p w14:paraId="5B0BDBC4" w14:textId="77777777" w:rsidR="001F46CB" w:rsidRPr="00355638" w:rsidRDefault="001F46CB" w:rsidP="001F46CB">
      <w:pPr>
        <w:spacing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 sa date d’embauche,</w:t>
      </w:r>
    </w:p>
    <w:p w14:paraId="70FADF7E" w14:textId="77777777" w:rsidR="001F46CB" w:rsidRPr="00355638" w:rsidRDefault="001F46CB" w:rsidP="001F46CB">
      <w:pPr>
        <w:spacing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 sa nationalité</w:t>
      </w:r>
    </w:p>
    <w:p w14:paraId="635CD730" w14:textId="77777777" w:rsidR="001F46CB" w:rsidRPr="00355638" w:rsidRDefault="001F46CB" w:rsidP="001F46CB">
      <w:pPr>
        <w:spacing w:after="0" w:line="240" w:lineRule="auto"/>
        <w:ind w:left="902"/>
        <w:jc w:val="both"/>
        <w:rPr>
          <w:rFonts w:ascii="CP" w:eastAsia="Calibri" w:hAnsi="CP" w:cs="Arial"/>
          <w:sz w:val="20"/>
          <w:szCs w:val="20"/>
          <w:lang w:eastAsia="fr-FR"/>
        </w:rPr>
      </w:pPr>
      <w:r w:rsidRPr="00355638">
        <w:rPr>
          <w:rFonts w:ascii="CP" w:eastAsia="Calibri" w:hAnsi="CP" w:cs="Arial"/>
          <w:sz w:val="20"/>
          <w:szCs w:val="20"/>
          <w:lang w:eastAsia="fr-FR"/>
        </w:rPr>
        <w:t>- le type et le numéro d’ordre du titre valant autorisation de travail.</w:t>
      </w:r>
    </w:p>
    <w:p w14:paraId="7BB8345C" w14:textId="77777777" w:rsidR="001F46CB" w:rsidRPr="00355638" w:rsidRDefault="001F46CB" w:rsidP="00EE7F00">
      <w:pPr>
        <w:spacing w:after="0"/>
        <w:jc w:val="both"/>
        <w:rPr>
          <w:rFonts w:ascii="CP" w:eastAsia="Calibri" w:hAnsi="CP" w:cs="Arial"/>
          <w:b/>
          <w:sz w:val="20"/>
          <w:szCs w:val="20"/>
          <w:lang w:eastAsia="fr-FR"/>
        </w:rPr>
      </w:pPr>
    </w:p>
    <w:p w14:paraId="64BDAB26" w14:textId="77777777" w:rsidR="001F46CB" w:rsidRPr="00355638" w:rsidRDefault="001F46CB" w:rsidP="001F46CB">
      <w:pPr>
        <w:spacing w:before="120" w:after="120" w:line="240" w:lineRule="auto"/>
        <w:ind w:left="360"/>
        <w:jc w:val="both"/>
        <w:rPr>
          <w:rFonts w:ascii="CP" w:eastAsia="Calibri" w:hAnsi="CP" w:cs="Arial"/>
          <w:sz w:val="20"/>
          <w:szCs w:val="20"/>
          <w:lang w:eastAsia="fr-FR"/>
        </w:rPr>
      </w:pPr>
      <w:r w:rsidRPr="00355638">
        <w:rPr>
          <w:rFonts w:ascii="CP" w:eastAsia="Calibri" w:hAnsi="CP" w:cs="Arial"/>
          <w:b/>
          <w:sz w:val="20"/>
          <w:szCs w:val="20"/>
          <w:lang w:eastAsia="fr-FR"/>
        </w:rPr>
        <w:t xml:space="preserve">- M’engage, </w:t>
      </w:r>
      <w:r w:rsidRPr="00355638">
        <w:rPr>
          <w:rFonts w:ascii="CP" w:eastAsia="Calibri" w:hAnsi="CP" w:cs="Arial"/>
          <w:b/>
          <w:i/>
          <w:sz w:val="20"/>
          <w:szCs w:val="20"/>
          <w:lang w:eastAsia="fr-FR"/>
        </w:rPr>
        <w:t>si le marché m’est attribué</w:t>
      </w:r>
      <w:r w:rsidRPr="00355638">
        <w:rPr>
          <w:rFonts w:ascii="CP" w:eastAsia="Calibri" w:hAnsi="CP" w:cs="Arial"/>
          <w:b/>
          <w:sz w:val="20"/>
          <w:szCs w:val="20"/>
          <w:lang w:eastAsia="fr-FR"/>
        </w:rPr>
        <w:t xml:space="preserve">, à fournir les documents demandés et notamment ceux listés à l’article D.8222-7 du code du travail avant la signature du marché par le Centre Pompidou et </w:t>
      </w:r>
      <w:r w:rsidRPr="00355638">
        <w:rPr>
          <w:rFonts w:ascii="CP" w:eastAsia="Calibri" w:hAnsi="CP" w:cs="Arial"/>
          <w:sz w:val="20"/>
          <w:szCs w:val="20"/>
          <w:lang w:eastAsia="fr-FR"/>
        </w:rPr>
        <w:t>à renouveler leur production tous les 6 mois jusqu’à la fin d’exécution du marché.</w:t>
      </w:r>
    </w:p>
    <w:p w14:paraId="57148281" w14:textId="48DF7BE2" w:rsidR="001F46CB" w:rsidRPr="00355638" w:rsidRDefault="00C6091D" w:rsidP="00C6091D">
      <w:pPr>
        <w:rPr>
          <w:rFonts w:ascii="CP" w:hAnsi="CP"/>
          <w:b/>
        </w:rPr>
      </w:pPr>
      <w:r>
        <w:rPr>
          <w:rFonts w:ascii="CP" w:hAnsi="CP"/>
          <w:b/>
        </w:rPr>
        <w:br w:type="page"/>
      </w:r>
    </w:p>
    <w:p w14:paraId="18593A7A" w14:textId="214853EF" w:rsidR="001F46CB" w:rsidRPr="00355638" w:rsidRDefault="001F46CB" w:rsidP="00FA22C3">
      <w:pPr>
        <w:pStyle w:val="SSTITRE1"/>
        <w:numPr>
          <w:ilvl w:val="0"/>
          <w:numId w:val="0"/>
        </w:numPr>
        <w:ind w:left="360" w:hanging="360"/>
        <w:rPr>
          <w:rFonts w:ascii="CP" w:hAnsi="CP"/>
        </w:rPr>
      </w:pPr>
      <w:bookmarkStart w:id="115" w:name="_Toc236042280"/>
      <w:r w:rsidRPr="00355638">
        <w:rPr>
          <w:rFonts w:ascii="CP" w:hAnsi="CP"/>
        </w:rPr>
        <w:lastRenderedPageBreak/>
        <w:t>2</w:t>
      </w:r>
      <w:r w:rsidR="00A50402">
        <w:rPr>
          <w:rFonts w:ascii="CP" w:hAnsi="CP"/>
        </w:rPr>
        <w:t>6.</w:t>
      </w:r>
      <w:r w:rsidRPr="00355638">
        <w:rPr>
          <w:rFonts w:ascii="CP" w:hAnsi="CP"/>
        </w:rPr>
        <w:t>2. Délai de validité des offres</w:t>
      </w:r>
      <w:bookmarkEnd w:id="115"/>
      <w:r w:rsidRPr="00355638">
        <w:rPr>
          <w:rFonts w:ascii="CP" w:hAnsi="CP"/>
        </w:rPr>
        <w:t xml:space="preserve"> </w:t>
      </w:r>
    </w:p>
    <w:p w14:paraId="2AE0838B" w14:textId="70223297" w:rsidR="001F46CB" w:rsidRPr="00355638" w:rsidRDefault="001F46CB" w:rsidP="001F46CB">
      <w:pPr>
        <w:spacing w:after="0" w:line="240" w:lineRule="auto"/>
        <w:jc w:val="both"/>
        <w:rPr>
          <w:rFonts w:ascii="CP" w:eastAsia="Calibri" w:hAnsi="CP" w:cs="Arial"/>
          <w:bCs/>
          <w:i/>
          <w:sz w:val="20"/>
          <w:szCs w:val="20"/>
          <w:lang w:eastAsia="fr-FR"/>
        </w:rPr>
      </w:pPr>
      <w:r w:rsidRPr="00355638">
        <w:rPr>
          <w:rFonts w:ascii="CP" w:eastAsia="Calibri" w:hAnsi="CP" w:cs="Arial"/>
          <w:b/>
          <w:bCs/>
          <w:sz w:val="20"/>
          <w:szCs w:val="20"/>
          <w:lang w:eastAsia="fr-FR"/>
        </w:rPr>
        <w:t>L’offre ainsi présentée ne me lie toutefois que si la décision d’attribution par le représentant du pouvoir adjudicateur</w:t>
      </w:r>
      <w:r w:rsidRPr="00355638">
        <w:rPr>
          <w:rFonts w:ascii="CP" w:eastAsia="Calibri" w:hAnsi="CP" w:cs="Arial"/>
          <w:bCs/>
          <w:sz w:val="20"/>
          <w:szCs w:val="20"/>
          <w:lang w:eastAsia="fr-FR"/>
        </w:rPr>
        <w:t xml:space="preserve"> intervient dans un délai de</w:t>
      </w:r>
      <w:r w:rsidRPr="00355638">
        <w:rPr>
          <w:rFonts w:ascii="CP" w:eastAsia="Calibri" w:hAnsi="CP" w:cs="Arial"/>
          <w:b/>
          <w:bCs/>
          <w:sz w:val="20"/>
          <w:szCs w:val="20"/>
          <w:lang w:eastAsia="fr-FR"/>
        </w:rPr>
        <w:t xml:space="preserve"> 180 </w:t>
      </w:r>
      <w:r w:rsidRPr="00355638">
        <w:rPr>
          <w:rFonts w:ascii="CP" w:eastAsia="Calibri" w:hAnsi="CP" w:cs="Arial"/>
          <w:bCs/>
          <w:sz w:val="20"/>
          <w:szCs w:val="20"/>
          <w:lang w:eastAsia="fr-FR"/>
        </w:rPr>
        <w:t>jour</w:t>
      </w:r>
      <w:r w:rsidR="00C6091D">
        <w:rPr>
          <w:rFonts w:ascii="CP" w:eastAsia="Calibri" w:hAnsi="CP" w:cs="Arial"/>
          <w:bCs/>
          <w:sz w:val="20"/>
          <w:szCs w:val="20"/>
          <w:lang w:eastAsia="fr-FR"/>
        </w:rPr>
        <w:t>s</w:t>
      </w:r>
      <w:r w:rsidRPr="00355638">
        <w:rPr>
          <w:rFonts w:ascii="CP" w:eastAsia="Calibri" w:hAnsi="CP" w:cs="Arial"/>
          <w:bCs/>
          <w:sz w:val="20"/>
          <w:szCs w:val="20"/>
          <w:lang w:eastAsia="fr-FR"/>
        </w:rPr>
        <w:t xml:space="preserve"> calendaire à compter de la date limite de remise des offres.</w:t>
      </w:r>
    </w:p>
    <w:p w14:paraId="790AE3F9" w14:textId="31D8BAD9" w:rsidR="001F46CB" w:rsidRPr="00355638" w:rsidRDefault="001F46CB" w:rsidP="00EE7F00">
      <w:pPr>
        <w:spacing w:after="0"/>
        <w:jc w:val="both"/>
        <w:rPr>
          <w:rFonts w:ascii="CP" w:hAnsi="CP"/>
          <w:b/>
        </w:rPr>
      </w:pPr>
    </w:p>
    <w:p w14:paraId="6284F1B8" w14:textId="66408A36" w:rsidR="001F46CB" w:rsidRPr="00355638" w:rsidRDefault="001F46CB" w:rsidP="00B945F0">
      <w:pPr>
        <w:jc w:val="both"/>
        <w:rPr>
          <w:rFonts w:ascii="CP" w:hAnsi="CP"/>
          <w:b/>
        </w:rPr>
      </w:pPr>
      <w:r w:rsidRPr="00355638">
        <w:rPr>
          <w:rFonts w:ascii="CP" w:hAnsi="CP"/>
          <w:b/>
        </w:rPr>
        <w:t>2</w:t>
      </w:r>
      <w:r w:rsidR="00C6091D">
        <w:rPr>
          <w:rFonts w:ascii="CP" w:hAnsi="CP"/>
          <w:b/>
        </w:rPr>
        <w:t>6</w:t>
      </w:r>
      <w:r w:rsidRPr="00355638">
        <w:rPr>
          <w:rFonts w:ascii="CP" w:hAnsi="CP"/>
          <w:b/>
        </w:rPr>
        <w:t xml:space="preserve">.3. Signature de l’entreprise </w:t>
      </w:r>
    </w:p>
    <w:p w14:paraId="23E40BE4" w14:textId="77777777" w:rsidR="001F46CB" w:rsidRPr="00355638" w:rsidRDefault="001F46CB" w:rsidP="00EE7F00">
      <w:pPr>
        <w:spacing w:after="0"/>
        <w:jc w:val="both"/>
        <w:rPr>
          <w:rFonts w:ascii="CP" w:eastAsia="Calibri" w:hAnsi="CP" w:cs="Arial"/>
          <w:sz w:val="20"/>
          <w:szCs w:val="20"/>
          <w:lang w:eastAsia="fr-FR"/>
        </w:rPr>
      </w:pPr>
    </w:p>
    <w:p w14:paraId="7EA8F042" w14:textId="77777777" w:rsidR="001F46CB" w:rsidRPr="00355638" w:rsidRDefault="001F46CB" w:rsidP="001F46CB">
      <w:pPr>
        <w:spacing w:after="0" w:line="240" w:lineRule="auto"/>
        <w:rPr>
          <w:rFonts w:ascii="CP" w:eastAsia="Calibri" w:hAnsi="CP" w:cs="Arial"/>
          <w:sz w:val="20"/>
          <w:szCs w:val="20"/>
          <w:lang w:eastAsia="fr-FR"/>
        </w:rPr>
      </w:pPr>
      <w:r w:rsidRPr="00355638">
        <w:rPr>
          <w:rFonts w:ascii="CP" w:eastAsia="Calibri" w:hAnsi="CP" w:cs="Arial"/>
          <w:sz w:val="20"/>
          <w:szCs w:val="20"/>
          <w:lang w:eastAsia="fr-FR"/>
        </w:rPr>
        <w:t>Fait en un seul original, à……………………………………………………………, le ……………………………………</w:t>
      </w:r>
    </w:p>
    <w:p w14:paraId="32160A4A" w14:textId="77777777" w:rsidR="001F46CB" w:rsidRPr="00355638" w:rsidRDefault="001F46CB" w:rsidP="00EE7F00">
      <w:pPr>
        <w:spacing w:after="0"/>
        <w:jc w:val="both"/>
        <w:rPr>
          <w:rFonts w:ascii="CP" w:eastAsia="Calibri" w:hAnsi="CP" w:cs="Arial"/>
          <w:sz w:val="20"/>
          <w:szCs w:val="20"/>
          <w:lang w:eastAsia="fr-FR"/>
        </w:rPr>
      </w:pPr>
    </w:p>
    <w:p w14:paraId="12958B88" w14:textId="77777777" w:rsidR="001F46CB" w:rsidRPr="00355638" w:rsidRDefault="001F46CB" w:rsidP="001F46CB">
      <w:pPr>
        <w:spacing w:before="120" w:after="0" w:line="240" w:lineRule="auto"/>
        <w:ind w:left="2340"/>
        <w:jc w:val="both"/>
        <w:rPr>
          <w:rFonts w:ascii="CP" w:eastAsia="Calibri" w:hAnsi="CP" w:cs="Arial"/>
          <w:sz w:val="20"/>
          <w:szCs w:val="20"/>
          <w:lang w:eastAsia="fr-FR"/>
        </w:rPr>
      </w:pPr>
      <w:r w:rsidRPr="00355638">
        <w:rPr>
          <w:rFonts w:ascii="CP" w:eastAsia="Calibri" w:hAnsi="CP" w:cs="Arial"/>
          <w:sz w:val="20"/>
          <w:szCs w:val="20"/>
          <w:lang w:eastAsia="fr-FR"/>
        </w:rPr>
        <w:t>Nom et qualité du signataire : ………………………</w:t>
      </w:r>
      <w:proofErr w:type="gramStart"/>
      <w:r w:rsidRPr="00355638">
        <w:rPr>
          <w:rFonts w:ascii="CP" w:eastAsia="Calibri" w:hAnsi="CP" w:cs="Arial"/>
          <w:sz w:val="20"/>
          <w:szCs w:val="20"/>
          <w:lang w:eastAsia="fr-FR"/>
        </w:rPr>
        <w:t>…….</w:t>
      </w:r>
      <w:proofErr w:type="gramEnd"/>
      <w:r w:rsidRPr="00355638">
        <w:rPr>
          <w:rFonts w:ascii="CP" w:eastAsia="Calibri" w:hAnsi="CP" w:cs="Arial"/>
          <w:sz w:val="20"/>
          <w:szCs w:val="20"/>
          <w:lang w:eastAsia="fr-FR"/>
        </w:rPr>
        <w:t>.</w:t>
      </w:r>
    </w:p>
    <w:p w14:paraId="01FC7D5C" w14:textId="6CF9C19E" w:rsidR="00957241" w:rsidRDefault="00957241">
      <w:pPr>
        <w:rPr>
          <w:rFonts w:ascii="CP" w:hAnsi="CP"/>
          <w:b/>
        </w:rPr>
      </w:pPr>
      <w:r>
        <w:rPr>
          <w:rFonts w:ascii="CP" w:hAnsi="CP"/>
          <w:b/>
        </w:rPr>
        <w:br w:type="page"/>
      </w:r>
    </w:p>
    <w:p w14:paraId="4485BD57" w14:textId="77777777" w:rsidR="001F46CB" w:rsidRPr="00355638" w:rsidRDefault="001F46CB" w:rsidP="00EE7F00">
      <w:pPr>
        <w:spacing w:after="0"/>
        <w:jc w:val="both"/>
        <w:rPr>
          <w:rFonts w:ascii="CP" w:hAnsi="CP"/>
          <w:b/>
        </w:rPr>
      </w:pPr>
    </w:p>
    <w:p w14:paraId="73CC1549" w14:textId="7330941C" w:rsidR="001F46CB" w:rsidRPr="00355638" w:rsidRDefault="001F46CB" w:rsidP="00FA22C3">
      <w:pPr>
        <w:pStyle w:val="GROSTITRE"/>
        <w:rPr>
          <w:rFonts w:ascii="CP" w:hAnsi="CP"/>
        </w:rPr>
      </w:pPr>
      <w:bookmarkStart w:id="116" w:name="_Toc236042281"/>
      <w:r w:rsidRPr="00355638">
        <w:rPr>
          <w:rFonts w:ascii="CP" w:hAnsi="CP"/>
        </w:rPr>
        <w:t>ARTICLE 2</w:t>
      </w:r>
      <w:r w:rsidR="00C6091D">
        <w:rPr>
          <w:rFonts w:ascii="CP" w:hAnsi="CP"/>
        </w:rPr>
        <w:t>7</w:t>
      </w:r>
      <w:r w:rsidRPr="00355638">
        <w:rPr>
          <w:rFonts w:ascii="CP" w:hAnsi="CP"/>
        </w:rPr>
        <w:t>. ACCEPTATION DE L’OFFRE – SIGNATURE DU CENTRE POMPIDOU</w:t>
      </w:r>
      <w:bookmarkEnd w:id="116"/>
      <w:r w:rsidRPr="00355638">
        <w:rPr>
          <w:rFonts w:ascii="CP" w:hAnsi="CP"/>
        </w:rPr>
        <w:t xml:space="preserve"> </w:t>
      </w:r>
    </w:p>
    <w:p w14:paraId="139A365D" w14:textId="265D183F" w:rsidR="001F46CB" w:rsidRPr="00355638" w:rsidRDefault="001F46CB" w:rsidP="00B945F0">
      <w:pPr>
        <w:jc w:val="both"/>
        <w:rPr>
          <w:rFonts w:ascii="CP" w:hAnsi="CP"/>
          <w:b/>
        </w:rPr>
      </w:pPr>
      <w:r w:rsidRPr="00355638">
        <w:rPr>
          <w:rFonts w:ascii="CP" w:hAnsi="CP"/>
          <w:b/>
        </w:rPr>
        <w:t>2</w:t>
      </w:r>
      <w:r w:rsidR="00A50402">
        <w:rPr>
          <w:rFonts w:ascii="CP" w:hAnsi="CP"/>
          <w:b/>
        </w:rPr>
        <w:t>7</w:t>
      </w:r>
      <w:r w:rsidRPr="00355638">
        <w:rPr>
          <w:rFonts w:ascii="CP" w:hAnsi="CP"/>
          <w:b/>
        </w:rPr>
        <w:t xml:space="preserve">.1. Mise au point </w:t>
      </w:r>
    </w:p>
    <w:p w14:paraId="4E1E5385" w14:textId="77777777" w:rsidR="001F46CB" w:rsidRPr="00355638" w:rsidRDefault="001F46CB" w:rsidP="001F46CB">
      <w:pPr>
        <w:spacing w:after="0" w:line="240" w:lineRule="auto"/>
        <w:jc w:val="both"/>
        <w:rPr>
          <w:rFonts w:ascii="CP" w:eastAsia="Calibri" w:hAnsi="CP" w:cs="Arial"/>
          <w:sz w:val="20"/>
          <w:szCs w:val="20"/>
          <w:lang w:eastAsia="fr-FR"/>
        </w:rPr>
      </w:pPr>
      <w:r w:rsidRPr="00355638">
        <w:rPr>
          <w:rFonts w:ascii="CP" w:eastAsia="Calibri" w:hAnsi="CP" w:cs="Arial"/>
          <w:sz w:val="20"/>
          <w:szCs w:val="20"/>
          <w:lang w:eastAsia="fr-FR"/>
        </w:rPr>
        <w:t xml:space="preserve">Le présent accord-cadre : </w:t>
      </w:r>
    </w:p>
    <w:p w14:paraId="7C76EE8D" w14:textId="77777777" w:rsidR="001F46CB" w:rsidRPr="00355638" w:rsidRDefault="001F46CB" w:rsidP="001F46CB">
      <w:pPr>
        <w:spacing w:before="120" w:after="0" w:line="240" w:lineRule="auto"/>
        <w:ind w:left="360"/>
        <w:jc w:val="both"/>
        <w:rPr>
          <w:rFonts w:ascii="CP" w:eastAsia="Calibri" w:hAnsi="CP" w:cs="Arial"/>
          <w:sz w:val="20"/>
          <w:szCs w:val="20"/>
          <w:lang w:eastAsia="fr-FR"/>
        </w:rPr>
      </w:pPr>
      <w:r w:rsidRPr="00355638">
        <w:rPr>
          <w:rFonts w:ascii="CP" w:eastAsia="Calibri" w:hAnsi="CP" w:cs="Arial"/>
          <w:sz w:val="20"/>
          <w:szCs w:val="20"/>
          <w:lang w:eastAsia="fr-FR"/>
        </w:rPr>
        <w:fldChar w:fldCharType="begin">
          <w:ffData>
            <w:name w:val="CaseACocher1"/>
            <w:enabled/>
            <w:calcOnExit w:val="0"/>
            <w:checkBox>
              <w:sizeAuto/>
              <w:default w:val="0"/>
            </w:checkBox>
          </w:ffData>
        </w:fldChar>
      </w:r>
      <w:r w:rsidRPr="00355638">
        <w:rPr>
          <w:rFonts w:ascii="CP" w:eastAsia="Calibri" w:hAnsi="CP" w:cs="Arial"/>
          <w:sz w:val="20"/>
          <w:szCs w:val="20"/>
          <w:lang w:eastAsia="fr-FR"/>
        </w:rPr>
        <w:instrText xml:space="preserve"> FORMCHECKBOX </w:instrText>
      </w:r>
      <w:r w:rsidR="00F95B4E">
        <w:rPr>
          <w:rFonts w:ascii="CP" w:eastAsia="Calibri" w:hAnsi="CP" w:cs="Arial"/>
          <w:sz w:val="20"/>
          <w:szCs w:val="20"/>
          <w:lang w:eastAsia="fr-FR"/>
        </w:rPr>
      </w:r>
      <w:r w:rsidR="00F95B4E">
        <w:rPr>
          <w:rFonts w:ascii="CP" w:eastAsia="Calibri" w:hAnsi="CP" w:cs="Arial"/>
          <w:sz w:val="20"/>
          <w:szCs w:val="20"/>
          <w:lang w:eastAsia="fr-FR"/>
        </w:rPr>
        <w:fldChar w:fldCharType="separate"/>
      </w:r>
      <w:r w:rsidRPr="00355638">
        <w:rPr>
          <w:rFonts w:ascii="CP" w:eastAsia="Calibri" w:hAnsi="CP" w:cs="Arial"/>
          <w:sz w:val="20"/>
          <w:szCs w:val="20"/>
          <w:lang w:eastAsia="fr-FR"/>
        </w:rPr>
        <w:fldChar w:fldCharType="end"/>
      </w:r>
      <w:r w:rsidRPr="00355638">
        <w:rPr>
          <w:rFonts w:ascii="CP" w:eastAsia="Calibri" w:hAnsi="CP" w:cs="Arial"/>
          <w:sz w:val="20"/>
          <w:szCs w:val="20"/>
          <w:lang w:eastAsia="fr-FR"/>
        </w:rPr>
        <w:t xml:space="preserve"> A fait l’objet d’une mise au point jointe en annexe</w:t>
      </w:r>
    </w:p>
    <w:p w14:paraId="79AAA43C" w14:textId="77777777" w:rsidR="001F46CB" w:rsidRPr="00355638" w:rsidRDefault="001F46CB" w:rsidP="001F46CB">
      <w:pPr>
        <w:spacing w:before="120" w:after="0" w:line="240" w:lineRule="auto"/>
        <w:ind w:left="360"/>
        <w:jc w:val="both"/>
        <w:rPr>
          <w:rFonts w:ascii="CP" w:eastAsia="Calibri" w:hAnsi="CP" w:cs="Arial"/>
          <w:sz w:val="20"/>
          <w:szCs w:val="20"/>
          <w:lang w:eastAsia="fr-FR"/>
        </w:rPr>
      </w:pPr>
      <w:r w:rsidRPr="00355638">
        <w:rPr>
          <w:rFonts w:ascii="CP" w:eastAsia="Calibri" w:hAnsi="CP" w:cs="Arial"/>
          <w:sz w:val="20"/>
          <w:szCs w:val="20"/>
          <w:lang w:eastAsia="fr-FR"/>
        </w:rPr>
        <w:fldChar w:fldCharType="begin">
          <w:ffData>
            <w:name w:val="CaseACocher1"/>
            <w:enabled/>
            <w:calcOnExit w:val="0"/>
            <w:checkBox>
              <w:sizeAuto/>
              <w:default w:val="0"/>
            </w:checkBox>
          </w:ffData>
        </w:fldChar>
      </w:r>
      <w:r w:rsidRPr="00355638">
        <w:rPr>
          <w:rFonts w:ascii="CP" w:eastAsia="Calibri" w:hAnsi="CP" w:cs="Arial"/>
          <w:sz w:val="20"/>
          <w:szCs w:val="20"/>
          <w:lang w:eastAsia="fr-FR"/>
        </w:rPr>
        <w:instrText xml:space="preserve"> FORMCHECKBOX </w:instrText>
      </w:r>
      <w:r w:rsidR="00F95B4E">
        <w:rPr>
          <w:rFonts w:ascii="CP" w:eastAsia="Calibri" w:hAnsi="CP" w:cs="Arial"/>
          <w:sz w:val="20"/>
          <w:szCs w:val="20"/>
          <w:lang w:eastAsia="fr-FR"/>
        </w:rPr>
      </w:r>
      <w:r w:rsidR="00F95B4E">
        <w:rPr>
          <w:rFonts w:ascii="CP" w:eastAsia="Calibri" w:hAnsi="CP" w:cs="Arial"/>
          <w:sz w:val="20"/>
          <w:szCs w:val="20"/>
          <w:lang w:eastAsia="fr-FR"/>
        </w:rPr>
        <w:fldChar w:fldCharType="separate"/>
      </w:r>
      <w:r w:rsidRPr="00355638">
        <w:rPr>
          <w:rFonts w:ascii="CP" w:eastAsia="Calibri" w:hAnsi="CP" w:cs="Arial"/>
          <w:sz w:val="20"/>
          <w:szCs w:val="20"/>
          <w:lang w:eastAsia="fr-FR"/>
        </w:rPr>
        <w:fldChar w:fldCharType="end"/>
      </w:r>
      <w:r w:rsidRPr="00355638">
        <w:rPr>
          <w:rFonts w:ascii="CP" w:eastAsia="Calibri" w:hAnsi="CP" w:cs="Arial"/>
          <w:sz w:val="20"/>
          <w:szCs w:val="20"/>
          <w:lang w:eastAsia="fr-FR"/>
        </w:rPr>
        <w:t xml:space="preserve"> N’a pas fait l’objet d’une mise au point.</w:t>
      </w:r>
    </w:p>
    <w:p w14:paraId="79296145" w14:textId="43858057" w:rsidR="001F46CB" w:rsidRPr="00355638" w:rsidRDefault="001F46CB" w:rsidP="00EE7F00">
      <w:pPr>
        <w:spacing w:after="0"/>
        <w:jc w:val="both"/>
        <w:rPr>
          <w:rFonts w:ascii="CP" w:hAnsi="CP"/>
          <w:b/>
        </w:rPr>
      </w:pPr>
    </w:p>
    <w:p w14:paraId="73994F36" w14:textId="38FAA984" w:rsidR="001F46CB" w:rsidRPr="00355638" w:rsidRDefault="001F46CB" w:rsidP="00B945F0">
      <w:pPr>
        <w:jc w:val="both"/>
        <w:rPr>
          <w:rFonts w:ascii="CP" w:hAnsi="CP"/>
          <w:b/>
        </w:rPr>
      </w:pPr>
      <w:r w:rsidRPr="00355638">
        <w:rPr>
          <w:rFonts w:ascii="CP" w:hAnsi="CP"/>
          <w:b/>
        </w:rPr>
        <w:t>2</w:t>
      </w:r>
      <w:r w:rsidR="00C6091D">
        <w:rPr>
          <w:rFonts w:ascii="CP" w:hAnsi="CP"/>
          <w:b/>
        </w:rPr>
        <w:t>7</w:t>
      </w:r>
      <w:r w:rsidRPr="00355638">
        <w:rPr>
          <w:rFonts w:ascii="CP" w:hAnsi="CP"/>
          <w:b/>
        </w:rPr>
        <w:t xml:space="preserve">.2 Récapitulatif des annexes établies après la remise des offres </w:t>
      </w:r>
    </w:p>
    <w:p w14:paraId="7E71F95A" w14:textId="77777777" w:rsidR="001F46CB" w:rsidRPr="00355638" w:rsidRDefault="001F46CB" w:rsidP="001F46CB">
      <w:pPr>
        <w:spacing w:before="120"/>
        <w:ind w:left="357"/>
        <w:jc w:val="both"/>
        <w:rPr>
          <w:rFonts w:ascii="CP" w:hAnsi="CP"/>
          <w:sz w:val="20"/>
          <w:szCs w:val="20"/>
        </w:rPr>
      </w:pPr>
      <w:r w:rsidRPr="00355638">
        <w:rPr>
          <w:rFonts w:ascii="CP" w:hAnsi="CP"/>
          <w:sz w:val="20"/>
          <w:szCs w:val="20"/>
        </w:rPr>
        <w:fldChar w:fldCharType="begin">
          <w:ffData>
            <w:name w:val="CaseACocher1"/>
            <w:enabled/>
            <w:calcOnExit w:val="0"/>
            <w:checkBox>
              <w:sizeAuto/>
              <w:default w:val="0"/>
            </w:checkBox>
          </w:ffData>
        </w:fldChar>
      </w:r>
      <w:r w:rsidRPr="00355638">
        <w:rPr>
          <w:rFonts w:ascii="CP" w:hAnsi="CP"/>
          <w:sz w:val="20"/>
          <w:szCs w:val="20"/>
        </w:rPr>
        <w:instrText xml:space="preserve"> FORMCHECKBOX </w:instrText>
      </w:r>
      <w:r w:rsidR="00F95B4E">
        <w:rPr>
          <w:rFonts w:ascii="CP" w:hAnsi="CP"/>
          <w:sz w:val="20"/>
          <w:szCs w:val="20"/>
        </w:rPr>
      </w:r>
      <w:r w:rsidR="00F95B4E">
        <w:rPr>
          <w:rFonts w:ascii="CP" w:hAnsi="CP"/>
          <w:sz w:val="20"/>
          <w:szCs w:val="20"/>
        </w:rPr>
        <w:fldChar w:fldCharType="separate"/>
      </w:r>
      <w:r w:rsidRPr="00355638">
        <w:rPr>
          <w:rFonts w:ascii="CP" w:hAnsi="CP"/>
          <w:sz w:val="20"/>
          <w:szCs w:val="20"/>
        </w:rPr>
        <w:fldChar w:fldCharType="end"/>
      </w:r>
      <w:r w:rsidRPr="00355638">
        <w:rPr>
          <w:rFonts w:ascii="CP" w:hAnsi="CP"/>
          <w:sz w:val="20"/>
          <w:szCs w:val="20"/>
        </w:rPr>
        <w:t xml:space="preserve"> Annexe relative aux demandes de précisions ou compléments sur la teneur des offres</w:t>
      </w:r>
    </w:p>
    <w:p w14:paraId="7577EB4D" w14:textId="77777777" w:rsidR="001F46CB" w:rsidRPr="00355638" w:rsidRDefault="001F46CB" w:rsidP="001F46CB">
      <w:pPr>
        <w:spacing w:before="120"/>
        <w:ind w:left="357"/>
        <w:jc w:val="both"/>
        <w:rPr>
          <w:rFonts w:ascii="CP" w:hAnsi="CP"/>
          <w:sz w:val="20"/>
          <w:szCs w:val="20"/>
        </w:rPr>
      </w:pPr>
      <w:r w:rsidRPr="00355638">
        <w:rPr>
          <w:rFonts w:ascii="CP" w:hAnsi="CP"/>
          <w:sz w:val="20"/>
          <w:szCs w:val="20"/>
        </w:rPr>
        <w:fldChar w:fldCharType="begin">
          <w:ffData>
            <w:name w:val="CaseACocher1"/>
            <w:enabled/>
            <w:calcOnExit w:val="0"/>
            <w:checkBox>
              <w:sizeAuto/>
              <w:default w:val="0"/>
            </w:checkBox>
          </w:ffData>
        </w:fldChar>
      </w:r>
      <w:r w:rsidRPr="00355638">
        <w:rPr>
          <w:rFonts w:ascii="CP" w:hAnsi="CP"/>
          <w:sz w:val="20"/>
          <w:szCs w:val="20"/>
        </w:rPr>
        <w:instrText xml:space="preserve"> FORMCHECKBOX </w:instrText>
      </w:r>
      <w:r w:rsidR="00F95B4E">
        <w:rPr>
          <w:rFonts w:ascii="CP" w:hAnsi="CP"/>
          <w:sz w:val="20"/>
          <w:szCs w:val="20"/>
        </w:rPr>
      </w:r>
      <w:r w:rsidR="00F95B4E">
        <w:rPr>
          <w:rFonts w:ascii="CP" w:hAnsi="CP"/>
          <w:sz w:val="20"/>
          <w:szCs w:val="20"/>
        </w:rPr>
        <w:fldChar w:fldCharType="separate"/>
      </w:r>
      <w:r w:rsidRPr="00355638">
        <w:rPr>
          <w:rFonts w:ascii="CP" w:hAnsi="CP"/>
          <w:sz w:val="20"/>
          <w:szCs w:val="20"/>
        </w:rPr>
        <w:fldChar w:fldCharType="end"/>
      </w:r>
      <w:r w:rsidRPr="00355638">
        <w:rPr>
          <w:rFonts w:ascii="CP" w:hAnsi="CP"/>
          <w:sz w:val="20"/>
          <w:szCs w:val="20"/>
        </w:rPr>
        <w:t xml:space="preserve"> Annexe relative à la mise au point </w:t>
      </w:r>
    </w:p>
    <w:p w14:paraId="514787D9" w14:textId="2F00C207" w:rsidR="001F46CB" w:rsidRPr="00355638" w:rsidRDefault="001F46CB" w:rsidP="001F46CB">
      <w:pPr>
        <w:spacing w:before="120" w:line="360" w:lineRule="auto"/>
        <w:ind w:left="357"/>
        <w:jc w:val="both"/>
        <w:rPr>
          <w:rFonts w:ascii="CP" w:hAnsi="CP"/>
          <w:sz w:val="20"/>
          <w:szCs w:val="20"/>
        </w:rPr>
      </w:pPr>
      <w:r w:rsidRPr="00355638">
        <w:rPr>
          <w:rFonts w:ascii="CP" w:hAnsi="CP"/>
          <w:sz w:val="20"/>
          <w:szCs w:val="20"/>
        </w:rPr>
        <w:fldChar w:fldCharType="begin">
          <w:ffData>
            <w:name w:val="CaseACocher1"/>
            <w:enabled/>
            <w:calcOnExit w:val="0"/>
            <w:checkBox>
              <w:sizeAuto/>
              <w:default w:val="0"/>
            </w:checkBox>
          </w:ffData>
        </w:fldChar>
      </w:r>
      <w:r w:rsidRPr="00355638">
        <w:rPr>
          <w:rFonts w:ascii="CP" w:hAnsi="CP"/>
          <w:sz w:val="20"/>
          <w:szCs w:val="20"/>
        </w:rPr>
        <w:instrText xml:space="preserve"> FORMCHECKBOX </w:instrText>
      </w:r>
      <w:r w:rsidR="00F95B4E">
        <w:rPr>
          <w:rFonts w:ascii="CP" w:hAnsi="CP"/>
          <w:sz w:val="20"/>
          <w:szCs w:val="20"/>
        </w:rPr>
      </w:r>
      <w:r w:rsidR="00F95B4E">
        <w:rPr>
          <w:rFonts w:ascii="CP" w:hAnsi="CP"/>
          <w:sz w:val="20"/>
          <w:szCs w:val="20"/>
        </w:rPr>
        <w:fldChar w:fldCharType="separate"/>
      </w:r>
      <w:r w:rsidRPr="00355638">
        <w:rPr>
          <w:rFonts w:ascii="CP" w:hAnsi="CP"/>
          <w:sz w:val="20"/>
          <w:szCs w:val="20"/>
        </w:rPr>
        <w:fldChar w:fldCharType="end"/>
      </w:r>
      <w:r w:rsidRPr="00355638">
        <w:rPr>
          <w:rFonts w:ascii="CP" w:hAnsi="CP"/>
          <w:sz w:val="20"/>
          <w:szCs w:val="20"/>
        </w:rPr>
        <w:t xml:space="preserve"> Autre(s) </w:t>
      </w:r>
      <w:r w:rsidRPr="00355638">
        <w:rPr>
          <w:rFonts w:ascii="CP" w:hAnsi="CP"/>
          <w:i/>
          <w:sz w:val="20"/>
          <w:szCs w:val="20"/>
        </w:rPr>
        <w:t>à lister</w:t>
      </w:r>
      <w:r w:rsidRPr="00355638">
        <w:rPr>
          <w:rFonts w:ascii="CP" w:hAnsi="CP"/>
          <w:sz w:val="20"/>
          <w:szCs w:val="20"/>
        </w:rPr>
        <w:t> :</w:t>
      </w:r>
    </w:p>
    <w:p w14:paraId="0FA8FA50" w14:textId="2EEA1DA7" w:rsidR="001F46CB" w:rsidRPr="00355638" w:rsidRDefault="001F46CB" w:rsidP="00B945F0">
      <w:pPr>
        <w:jc w:val="both"/>
        <w:rPr>
          <w:rFonts w:ascii="CP" w:hAnsi="CP"/>
          <w:b/>
        </w:rPr>
      </w:pPr>
      <w:r w:rsidRPr="00355638">
        <w:rPr>
          <w:rFonts w:ascii="CP" w:hAnsi="CP"/>
          <w:b/>
        </w:rPr>
        <w:t>2</w:t>
      </w:r>
      <w:r w:rsidR="00C6091D">
        <w:rPr>
          <w:rFonts w:ascii="CP" w:hAnsi="CP"/>
          <w:b/>
        </w:rPr>
        <w:t>7</w:t>
      </w:r>
      <w:r w:rsidRPr="00355638">
        <w:rPr>
          <w:rFonts w:ascii="CP" w:hAnsi="CP"/>
          <w:b/>
        </w:rPr>
        <w:t xml:space="preserve">.3. Acceptation de l’offre </w:t>
      </w:r>
    </w:p>
    <w:p w14:paraId="4033D978" w14:textId="2CF0A5BC" w:rsidR="001F46CB" w:rsidRPr="00355638" w:rsidRDefault="008837C5" w:rsidP="00EE7F00">
      <w:pPr>
        <w:spacing w:after="0"/>
        <w:jc w:val="both"/>
        <w:rPr>
          <w:rFonts w:ascii="CP" w:hAnsi="CP"/>
          <w:sz w:val="20"/>
          <w:szCs w:val="20"/>
        </w:rPr>
      </w:pPr>
      <w:r w:rsidRPr="00355638">
        <w:rPr>
          <w:rFonts w:ascii="CP" w:hAnsi="CP"/>
          <w:sz w:val="20"/>
          <w:szCs w:val="20"/>
        </w:rPr>
        <w:t>La présente offre est acceptée par décision en date du ……………………………………………………………</w:t>
      </w:r>
      <w:proofErr w:type="gramStart"/>
      <w:r w:rsidRPr="00355638">
        <w:rPr>
          <w:rFonts w:ascii="CP" w:hAnsi="CP"/>
          <w:sz w:val="20"/>
          <w:szCs w:val="20"/>
        </w:rPr>
        <w:t>…….</w:t>
      </w:r>
      <w:proofErr w:type="gramEnd"/>
      <w:r w:rsidRPr="00355638">
        <w:rPr>
          <w:rFonts w:ascii="CP" w:hAnsi="CP"/>
          <w:sz w:val="20"/>
          <w:szCs w:val="20"/>
        </w:rPr>
        <w:t>.</w:t>
      </w:r>
    </w:p>
    <w:p w14:paraId="2712E24F" w14:textId="77777777" w:rsidR="008837C5" w:rsidRPr="00355638" w:rsidRDefault="008837C5" w:rsidP="00EE7F00">
      <w:pPr>
        <w:spacing w:after="0"/>
        <w:jc w:val="both"/>
        <w:rPr>
          <w:rFonts w:ascii="CP" w:hAnsi="CP"/>
          <w:sz w:val="20"/>
          <w:szCs w:val="20"/>
        </w:rPr>
      </w:pPr>
    </w:p>
    <w:p w14:paraId="2082CE5E" w14:textId="6822DFFA" w:rsidR="001F46CB" w:rsidRPr="00355638" w:rsidRDefault="001F46CB" w:rsidP="00B945F0">
      <w:pPr>
        <w:jc w:val="both"/>
        <w:rPr>
          <w:rFonts w:ascii="CP" w:hAnsi="CP"/>
          <w:b/>
        </w:rPr>
      </w:pPr>
      <w:r w:rsidRPr="00355638">
        <w:rPr>
          <w:rFonts w:ascii="CP" w:hAnsi="CP"/>
          <w:b/>
        </w:rPr>
        <w:t>2</w:t>
      </w:r>
      <w:r w:rsidR="00C6091D">
        <w:rPr>
          <w:rFonts w:ascii="CP" w:hAnsi="CP"/>
          <w:b/>
        </w:rPr>
        <w:t>7</w:t>
      </w:r>
      <w:r w:rsidRPr="00355638">
        <w:rPr>
          <w:rFonts w:ascii="CP" w:hAnsi="CP"/>
          <w:b/>
        </w:rPr>
        <w:t xml:space="preserve">.4. Signature du Centre Pompidou </w:t>
      </w:r>
    </w:p>
    <w:p w14:paraId="5A1573F5" w14:textId="558CB6C1" w:rsidR="008837C5" w:rsidRPr="00355638" w:rsidRDefault="00957241" w:rsidP="008837C5">
      <w:pPr>
        <w:jc w:val="both"/>
        <w:rPr>
          <w:rFonts w:ascii="CP" w:hAnsi="CP"/>
          <w:sz w:val="20"/>
          <w:szCs w:val="20"/>
        </w:rPr>
      </w:pPr>
      <w:r>
        <w:rPr>
          <w:rFonts w:ascii="CP" w:hAnsi="CP"/>
          <w:sz w:val="20"/>
          <w:szCs w:val="20"/>
        </w:rPr>
        <w:t>A Paris, l</w:t>
      </w:r>
      <w:r w:rsidR="008837C5" w:rsidRPr="00355638">
        <w:rPr>
          <w:rFonts w:ascii="CP" w:hAnsi="CP"/>
          <w:sz w:val="20"/>
          <w:szCs w:val="20"/>
        </w:rPr>
        <w:t>e …………………………………………………………….</w:t>
      </w:r>
    </w:p>
    <w:p w14:paraId="040E6A94" w14:textId="77777777" w:rsidR="008837C5" w:rsidRPr="00355638" w:rsidRDefault="008837C5" w:rsidP="008837C5">
      <w:pPr>
        <w:jc w:val="both"/>
        <w:rPr>
          <w:rFonts w:ascii="CP" w:hAnsi="CP"/>
          <w:sz w:val="20"/>
          <w:szCs w:val="20"/>
        </w:rPr>
      </w:pPr>
    </w:p>
    <w:p w14:paraId="381B6ACF" w14:textId="77777777" w:rsidR="008837C5" w:rsidRPr="00355638" w:rsidRDefault="008837C5" w:rsidP="008837C5">
      <w:pPr>
        <w:ind w:left="3420"/>
        <w:jc w:val="both"/>
        <w:rPr>
          <w:rFonts w:ascii="CP" w:hAnsi="CP"/>
          <w:sz w:val="20"/>
          <w:szCs w:val="20"/>
        </w:rPr>
      </w:pPr>
      <w:r w:rsidRPr="00355638">
        <w:rPr>
          <w:rFonts w:ascii="CP" w:hAnsi="CP"/>
          <w:sz w:val="20"/>
          <w:szCs w:val="20"/>
        </w:rPr>
        <w:t xml:space="preserve">Pour le Centre Pompidou, </w:t>
      </w:r>
    </w:p>
    <w:p w14:paraId="0EDD6623" w14:textId="77777777" w:rsidR="008837C5" w:rsidRPr="00355638" w:rsidRDefault="008837C5" w:rsidP="008837C5">
      <w:pPr>
        <w:ind w:left="3420"/>
        <w:jc w:val="both"/>
        <w:rPr>
          <w:rFonts w:ascii="CP" w:hAnsi="CP"/>
          <w:sz w:val="20"/>
          <w:szCs w:val="20"/>
        </w:rPr>
      </w:pPr>
      <w:r w:rsidRPr="00355638">
        <w:rPr>
          <w:rFonts w:ascii="CP" w:hAnsi="CP"/>
          <w:sz w:val="20"/>
          <w:szCs w:val="20"/>
        </w:rPr>
        <w:t xml:space="preserve">Le Président du Centre National d’Art et de Culture </w:t>
      </w:r>
    </w:p>
    <w:p w14:paraId="67D33E95" w14:textId="2969E57C" w:rsidR="008837C5" w:rsidRPr="00355638" w:rsidRDefault="008837C5" w:rsidP="008837C5">
      <w:pPr>
        <w:ind w:left="3420"/>
        <w:jc w:val="both"/>
        <w:rPr>
          <w:rFonts w:ascii="CP" w:hAnsi="CP"/>
          <w:sz w:val="20"/>
          <w:szCs w:val="20"/>
        </w:rPr>
      </w:pPr>
      <w:r w:rsidRPr="00355638">
        <w:rPr>
          <w:rFonts w:ascii="CP" w:hAnsi="CP"/>
          <w:sz w:val="20"/>
          <w:szCs w:val="20"/>
        </w:rPr>
        <w:t>Georges P</w:t>
      </w:r>
      <w:r w:rsidR="00957241">
        <w:rPr>
          <w:rFonts w:ascii="CP" w:hAnsi="CP"/>
          <w:sz w:val="20"/>
          <w:szCs w:val="20"/>
        </w:rPr>
        <w:t>ompidou</w:t>
      </w:r>
    </w:p>
    <w:p w14:paraId="2E14C2F4" w14:textId="77777777" w:rsidR="008837C5" w:rsidRPr="00355638" w:rsidRDefault="008837C5" w:rsidP="008837C5">
      <w:pPr>
        <w:ind w:left="3420"/>
        <w:jc w:val="both"/>
        <w:rPr>
          <w:rFonts w:ascii="CP" w:hAnsi="CP"/>
          <w:sz w:val="20"/>
          <w:szCs w:val="20"/>
        </w:rPr>
      </w:pPr>
      <w:r w:rsidRPr="00355638">
        <w:rPr>
          <w:rFonts w:ascii="CP" w:hAnsi="CP"/>
          <w:sz w:val="20"/>
          <w:szCs w:val="20"/>
        </w:rPr>
        <w:t>Représentant du pouvoir adjudicateur</w:t>
      </w:r>
    </w:p>
    <w:p w14:paraId="7041AE9D" w14:textId="77777777" w:rsidR="001F46CB" w:rsidRPr="00355638" w:rsidRDefault="001F46CB" w:rsidP="00B945F0">
      <w:pPr>
        <w:jc w:val="both"/>
        <w:rPr>
          <w:rFonts w:ascii="CP" w:hAnsi="CP"/>
          <w:b/>
        </w:rPr>
      </w:pPr>
    </w:p>
    <w:p w14:paraId="3C190155" w14:textId="77777777" w:rsidR="001F46CB" w:rsidRPr="00355638" w:rsidRDefault="001F46CB" w:rsidP="00B945F0">
      <w:pPr>
        <w:jc w:val="both"/>
        <w:rPr>
          <w:rFonts w:ascii="CP" w:hAnsi="CP"/>
          <w:b/>
        </w:rPr>
      </w:pPr>
    </w:p>
    <w:sectPr w:rsidR="001F46CB" w:rsidRPr="00355638">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539C5" w14:textId="77777777" w:rsidR="00F95B4E" w:rsidRDefault="00F95B4E" w:rsidP="00082BF4">
      <w:pPr>
        <w:spacing w:after="0" w:line="240" w:lineRule="auto"/>
      </w:pPr>
      <w:r>
        <w:separator/>
      </w:r>
    </w:p>
  </w:endnote>
  <w:endnote w:type="continuationSeparator" w:id="0">
    <w:p w14:paraId="3C9F3989" w14:textId="77777777" w:rsidR="00F95B4E" w:rsidRDefault="00F95B4E" w:rsidP="00082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GP">
    <w:panose1 w:val="00000000000000000000"/>
    <w:charset w:val="00"/>
    <w:family w:val="auto"/>
    <w:pitch w:val="variable"/>
    <w:sig w:usb0="A00000AF" w:usb1="1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ArialNarrow">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7498942"/>
      <w:docPartObj>
        <w:docPartGallery w:val="Page Numbers (Bottom of Page)"/>
        <w:docPartUnique/>
      </w:docPartObj>
    </w:sdtPr>
    <w:sdtContent>
      <w:p w14:paraId="2F8DAA40" w14:textId="058F5B03" w:rsidR="00F95B4E" w:rsidRDefault="00F95B4E">
        <w:pPr>
          <w:pStyle w:val="Pieddepage"/>
          <w:jc w:val="right"/>
        </w:pPr>
        <w:r w:rsidRPr="00F10975">
          <w:rPr>
            <w:rFonts w:ascii="Univers Next Pro Condensed" w:hAnsi="Univers Next Pro Condensed"/>
            <w:sz w:val="20"/>
            <w:szCs w:val="20"/>
          </w:rPr>
          <w:fldChar w:fldCharType="begin"/>
        </w:r>
        <w:r w:rsidRPr="00F10975">
          <w:rPr>
            <w:rFonts w:ascii="Univers Next Pro Condensed" w:hAnsi="Univers Next Pro Condensed"/>
            <w:sz w:val="20"/>
            <w:szCs w:val="20"/>
          </w:rPr>
          <w:instrText>PAGE   \* MERGEFORMAT</w:instrText>
        </w:r>
        <w:r w:rsidRPr="00F10975">
          <w:rPr>
            <w:rFonts w:ascii="Univers Next Pro Condensed" w:hAnsi="Univers Next Pro Condensed"/>
            <w:sz w:val="20"/>
            <w:szCs w:val="20"/>
          </w:rPr>
          <w:fldChar w:fldCharType="separate"/>
        </w:r>
        <w:r w:rsidRPr="00F10975">
          <w:rPr>
            <w:rFonts w:ascii="Univers Next Pro Condensed" w:hAnsi="Univers Next Pro Condensed"/>
            <w:sz w:val="20"/>
            <w:szCs w:val="20"/>
          </w:rPr>
          <w:t>2</w:t>
        </w:r>
        <w:r w:rsidRPr="00F10975">
          <w:rPr>
            <w:rFonts w:ascii="Univers Next Pro Condensed" w:hAnsi="Univers Next Pro Condensed"/>
            <w:sz w:val="20"/>
            <w:szCs w:val="20"/>
          </w:rPr>
          <w:fldChar w:fldCharType="end"/>
        </w:r>
      </w:p>
    </w:sdtContent>
  </w:sdt>
  <w:p w14:paraId="0D6AEE0C" w14:textId="77777777" w:rsidR="00F95B4E" w:rsidRDefault="00F95B4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640F4" w14:textId="77777777" w:rsidR="00F95B4E" w:rsidRDefault="00F95B4E" w:rsidP="00082BF4">
      <w:pPr>
        <w:spacing w:after="0" w:line="240" w:lineRule="auto"/>
      </w:pPr>
      <w:r>
        <w:separator/>
      </w:r>
    </w:p>
  </w:footnote>
  <w:footnote w:type="continuationSeparator" w:id="0">
    <w:p w14:paraId="77FB48B5" w14:textId="77777777" w:rsidR="00F95B4E" w:rsidRDefault="00F95B4E" w:rsidP="00082BF4">
      <w:pPr>
        <w:spacing w:after="0" w:line="240" w:lineRule="auto"/>
      </w:pPr>
      <w:r>
        <w:continuationSeparator/>
      </w:r>
    </w:p>
  </w:footnote>
  <w:footnote w:id="1">
    <w:p w14:paraId="3DD19066"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Cocher la situation concernée.</w:t>
      </w:r>
    </w:p>
  </w:footnote>
  <w:footnote w:id="2">
    <w:p w14:paraId="2B9D8028"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Cocher la situation concernée.</w:t>
      </w:r>
    </w:p>
  </w:footnote>
  <w:footnote w:id="3">
    <w:p w14:paraId="544A55F9"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Les entreprises étrangères indiquent, s’il en existe un, leur numéro d’inscription dans le registre public concerné.</w:t>
      </w:r>
    </w:p>
  </w:footnote>
  <w:footnote w:id="4">
    <w:p w14:paraId="42D10A52"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Préciser le nom de la personne physique signataire du présent acte d’engagement.</w:t>
      </w:r>
    </w:p>
  </w:footnote>
  <w:footnote w:id="5">
    <w:p w14:paraId="6885D5F6" w14:textId="77777777" w:rsidR="00F95B4E" w:rsidRPr="00082BF4" w:rsidRDefault="00F95B4E" w:rsidP="00082BF4">
      <w:pPr>
        <w:pStyle w:val="Notedebasdepage"/>
        <w:ind w:left="180" w:hanging="180"/>
        <w:jc w:val="both"/>
        <w:rPr>
          <w:rFonts w:ascii="Univers Next Pro Condensed" w:hAnsi="Univers Next Pro Condensed"/>
        </w:rPr>
      </w:pPr>
      <w:r w:rsidRPr="00355638">
        <w:rPr>
          <w:rStyle w:val="Appelnotedebasdep"/>
          <w:rFonts w:ascii="CP" w:hAnsi="CP"/>
          <w:sz w:val="16"/>
          <w:szCs w:val="16"/>
        </w:rPr>
        <w:footnoteRef/>
      </w:r>
      <w:r w:rsidRPr="00355638">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6">
    <w:p w14:paraId="716E26F7"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w:t>
      </w:r>
      <w:r w:rsidRPr="00355638">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7">
    <w:p w14:paraId="29D9C173"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Ce numéro doit comporter le même numéro SIREN que celui du siège social indiqué ci-dessus.</w:t>
      </w:r>
    </w:p>
  </w:footnote>
  <w:footnote w:id="8">
    <w:p w14:paraId="21DF2C06" w14:textId="77777777" w:rsidR="00F95B4E" w:rsidRDefault="00F95B4E" w:rsidP="00082BF4">
      <w:pPr>
        <w:pStyle w:val="Notedebasdepage"/>
        <w:ind w:left="180" w:hanging="180"/>
        <w:jc w:val="both"/>
      </w:pPr>
      <w:r w:rsidRPr="00355638">
        <w:rPr>
          <w:rStyle w:val="Appelnotedebasdep"/>
          <w:rFonts w:ascii="CP" w:hAnsi="CP"/>
          <w:sz w:val="16"/>
          <w:szCs w:val="16"/>
        </w:rPr>
        <w:footnoteRef/>
      </w:r>
      <w:r w:rsidRPr="00355638">
        <w:rPr>
          <w:rFonts w:ascii="CP" w:hAnsi="CP"/>
          <w:sz w:val="16"/>
          <w:szCs w:val="16"/>
        </w:rPr>
        <w:t xml:space="preserve"> Cocher la situation concernée.</w:t>
      </w:r>
    </w:p>
  </w:footnote>
  <w:footnote w:id="9">
    <w:p w14:paraId="09A8B474"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Les entreprises étrangères indiquent, s’il en existe un, leur numéro d’inscription dans le registre public concerné.</w:t>
      </w:r>
    </w:p>
  </w:footnote>
  <w:footnote w:id="10">
    <w:p w14:paraId="281F8A8D"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Préciser le nom de la personne physique signataire du présent acte d’engagement.</w:t>
      </w:r>
    </w:p>
  </w:footnote>
  <w:footnote w:id="11">
    <w:p w14:paraId="5D1316D7"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2">
    <w:p w14:paraId="40602B38"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w:t>
      </w:r>
      <w:r w:rsidRPr="00355638">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3">
    <w:p w14:paraId="4466D983"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Ce numéro doit comporter le même numéro SIREN que celui du siège social indiqué ci-dessus.</w:t>
      </w:r>
    </w:p>
  </w:footnote>
  <w:footnote w:id="14">
    <w:p w14:paraId="38B34C15"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Cocher la situation concernée.</w:t>
      </w:r>
    </w:p>
  </w:footnote>
  <w:footnote w:id="15">
    <w:p w14:paraId="517AA522"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En cas de groupement composé de plus de deux cotraitants, l’identification exacte des autres cotraitants doit être annexée au présent acte d’engagement.</w:t>
      </w:r>
    </w:p>
  </w:footnote>
  <w:footnote w:id="16">
    <w:p w14:paraId="691DEB95" w14:textId="77777777" w:rsidR="00F95B4E" w:rsidRPr="00021566" w:rsidRDefault="00F95B4E" w:rsidP="00082BF4">
      <w:pPr>
        <w:pStyle w:val="Notedebasdepage"/>
        <w:ind w:left="180" w:hanging="180"/>
        <w:jc w:val="both"/>
        <w:rPr>
          <w:rFonts w:ascii="Univers Next Pro Condensed" w:hAnsi="Univers Next Pro Condensed"/>
        </w:rPr>
      </w:pPr>
      <w:r w:rsidRPr="00355638">
        <w:rPr>
          <w:rStyle w:val="Appelnotedebasdep"/>
          <w:rFonts w:ascii="CP" w:hAnsi="CP"/>
          <w:sz w:val="16"/>
          <w:szCs w:val="16"/>
        </w:rPr>
        <w:footnoteRef/>
      </w:r>
      <w:r w:rsidRPr="00355638">
        <w:rPr>
          <w:rFonts w:ascii="CP" w:hAnsi="CP"/>
          <w:sz w:val="16"/>
          <w:szCs w:val="16"/>
        </w:rPr>
        <w:t xml:space="preserve"> Cocher la situation concernée.</w:t>
      </w:r>
    </w:p>
  </w:footnote>
  <w:footnote w:id="17">
    <w:p w14:paraId="3BE391FD"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Les entreprises étrangères indiquent, s’il en existe un, leur numéro d’inscription dans le registre public concerné.</w:t>
      </w:r>
    </w:p>
  </w:footnote>
  <w:footnote w:id="18">
    <w:p w14:paraId="24646F1A"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Préciser le nom de la personne physique signataire du présent acte d’engagement.</w:t>
      </w:r>
    </w:p>
  </w:footnote>
  <w:footnote w:id="19">
    <w:p w14:paraId="3C070A44"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0">
    <w:p w14:paraId="7521BA07" w14:textId="77777777" w:rsidR="00F95B4E" w:rsidRPr="00355638" w:rsidRDefault="00F95B4E" w:rsidP="00082BF4">
      <w:pPr>
        <w:pStyle w:val="Notedebasdepage"/>
        <w:ind w:left="180" w:hanging="180"/>
        <w:jc w:val="both"/>
        <w:rPr>
          <w:rFonts w:ascii="CP" w:hAnsi="CP"/>
        </w:rPr>
      </w:pPr>
      <w:r w:rsidRPr="00355638">
        <w:rPr>
          <w:rStyle w:val="Appelnotedebasdep"/>
          <w:rFonts w:ascii="CP" w:hAnsi="CP"/>
          <w:sz w:val="16"/>
          <w:szCs w:val="16"/>
        </w:rPr>
        <w:footnoteRef/>
      </w:r>
      <w:r w:rsidRPr="00355638">
        <w:rPr>
          <w:rFonts w:ascii="CP" w:hAnsi="CP"/>
          <w:sz w:val="16"/>
          <w:szCs w:val="16"/>
        </w:rPr>
        <w:t xml:space="preserve"> </w:t>
      </w:r>
      <w:r w:rsidRPr="00355638">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1">
    <w:p w14:paraId="29EA8AE4" w14:textId="77777777" w:rsidR="00F95B4E" w:rsidRDefault="00F95B4E" w:rsidP="00082BF4">
      <w:pPr>
        <w:pStyle w:val="Notedebasdepage"/>
        <w:ind w:left="180" w:hanging="180"/>
        <w:jc w:val="both"/>
      </w:pPr>
      <w:r w:rsidRPr="00355638">
        <w:rPr>
          <w:rStyle w:val="Appelnotedebasdep"/>
          <w:rFonts w:ascii="CP" w:hAnsi="CP"/>
          <w:sz w:val="16"/>
          <w:szCs w:val="16"/>
        </w:rPr>
        <w:footnoteRef/>
      </w:r>
      <w:r w:rsidRPr="00355638">
        <w:rPr>
          <w:rFonts w:ascii="CP" w:hAnsi="CP"/>
          <w:sz w:val="16"/>
          <w:szCs w:val="16"/>
        </w:rPr>
        <w:t xml:space="preserve"> Ce numéro doit comporter le même numéro SIREN que celui du siège social indiqué ci-dessus.</w:t>
      </w:r>
    </w:p>
  </w:footnote>
  <w:footnote w:id="22">
    <w:p w14:paraId="38550938" w14:textId="77777777" w:rsidR="00F95B4E" w:rsidRPr="008730B8" w:rsidRDefault="00F95B4E" w:rsidP="008730B8">
      <w:pPr>
        <w:pStyle w:val="Notedebasdepage"/>
        <w:rPr>
          <w:rFonts w:ascii="Univers Next Pro Condensed" w:hAnsi="Univers Next Pro Condensed" w:cstheme="minorHAnsi"/>
          <w:sz w:val="16"/>
          <w:szCs w:val="16"/>
        </w:rPr>
      </w:pPr>
      <w:r w:rsidRPr="008730B8">
        <w:rPr>
          <w:rStyle w:val="Appelnotedebasdep"/>
          <w:rFonts w:ascii="Univers Next Pro Condensed" w:hAnsi="Univers Next Pro Condensed" w:cstheme="minorHAnsi"/>
          <w:sz w:val="16"/>
          <w:szCs w:val="16"/>
        </w:rPr>
        <w:footnoteRef/>
      </w:r>
      <w:r w:rsidRPr="008730B8">
        <w:rPr>
          <w:rFonts w:ascii="Univers Next Pro Condensed" w:hAnsi="Univers Next Pro Condensed" w:cstheme="minorHAnsi"/>
          <w:sz w:val="16"/>
          <w:szCs w:val="16"/>
        </w:rPr>
        <w:t xml:space="preserve"> Cocher si le candidat renonce au versement de l’avance en cas d’attribution du marché.</w:t>
      </w:r>
    </w:p>
  </w:footnote>
  <w:footnote w:id="23">
    <w:p w14:paraId="0F864918" w14:textId="77777777" w:rsidR="00F95B4E" w:rsidRPr="00E676B6" w:rsidRDefault="00F95B4E" w:rsidP="00D81DA1">
      <w:pPr>
        <w:pStyle w:val="Notedebasdepage"/>
        <w:rPr>
          <w:rFonts w:ascii="Univers Next Pro Condensed" w:hAnsi="Univers Next Pro Condensed"/>
        </w:rPr>
      </w:pPr>
      <w:r w:rsidRPr="00E676B6">
        <w:rPr>
          <w:rStyle w:val="Appelnotedebasdep"/>
          <w:rFonts w:ascii="Univers Next Pro Condensed" w:hAnsi="Univers Next Pro Condensed"/>
          <w:sz w:val="16"/>
          <w:szCs w:val="16"/>
        </w:rPr>
        <w:footnoteRef/>
      </w:r>
      <w:r w:rsidRPr="00E676B6">
        <w:rPr>
          <w:rFonts w:ascii="Univers Next Pro Condensed" w:hAnsi="Univers Next Pro Condensed"/>
          <w:sz w:val="16"/>
          <w:szCs w:val="16"/>
        </w:rPr>
        <w:t xml:space="preserve"> Cocher la case concernée.</w:t>
      </w:r>
    </w:p>
  </w:footnote>
  <w:footnote w:id="24">
    <w:p w14:paraId="1E27BD43" w14:textId="2EB7375B" w:rsidR="00F95B4E" w:rsidRPr="003A4B99" w:rsidRDefault="00F95B4E">
      <w:pPr>
        <w:pStyle w:val="Notedebasdepage"/>
        <w:rPr>
          <w:rFonts w:ascii="Univers Next Pro Condensed" w:hAnsi="Univers Next Pro Condensed"/>
        </w:rPr>
      </w:pPr>
      <w:r w:rsidRPr="003A4B99">
        <w:rPr>
          <w:rStyle w:val="Appelnotedebasdep"/>
          <w:rFonts w:ascii="Univers Next Pro Condensed" w:hAnsi="Univers Next Pro Condensed"/>
          <w:sz w:val="16"/>
        </w:rPr>
        <w:footnoteRef/>
      </w:r>
      <w:r w:rsidRPr="003A4B99">
        <w:rPr>
          <w:rFonts w:ascii="Univers Next Pro Condensed" w:hAnsi="Univers Next Pro Condensed"/>
          <w:sz w:val="16"/>
        </w:rPr>
        <w:t xml:space="preserve"> </w:t>
      </w:r>
      <w:r w:rsidRPr="003A4B99">
        <w:rPr>
          <w:rFonts w:ascii="Univers Next Pro Condensed" w:eastAsia="Times New Roman" w:hAnsi="Univers Next Pro Condensed" w:cs="Times New Roman"/>
          <w:sz w:val="16"/>
        </w:rPr>
        <w:t>Le nombre de jours de retard est obtenu par différence entre la date réelle d’exécution et la date limite d’exécution</w:t>
      </w:r>
    </w:p>
  </w:footnote>
  <w:footnote w:id="25">
    <w:p w14:paraId="5B5BC937" w14:textId="77777777" w:rsidR="00F95B4E" w:rsidRPr="00573AAF" w:rsidRDefault="00F95B4E" w:rsidP="001F46CB">
      <w:pPr>
        <w:pStyle w:val="Notedebasdepage"/>
        <w:ind w:left="180" w:hanging="180"/>
        <w:jc w:val="both"/>
        <w:rPr>
          <w:rFonts w:ascii="Univers Next Pro Condensed" w:hAnsi="Univers Next Pro Condensed"/>
          <w:sz w:val="18"/>
          <w:szCs w:val="18"/>
        </w:rPr>
      </w:pPr>
      <w:r w:rsidRPr="00573AAF">
        <w:rPr>
          <w:rStyle w:val="Appelnotedebasdep"/>
          <w:rFonts w:ascii="Univers Next Pro Condensed" w:hAnsi="Univers Next Pro Condensed"/>
          <w:sz w:val="18"/>
          <w:szCs w:val="18"/>
        </w:rPr>
        <w:footnoteRef/>
      </w:r>
      <w:r w:rsidRPr="00573AAF">
        <w:rPr>
          <w:rFonts w:ascii="Univers Next Pro Condensed" w:hAnsi="Univers Next Pro Condensed"/>
          <w:sz w:val="18"/>
          <w:szCs w:val="18"/>
        </w:rPr>
        <w:t xml:space="preserve"> Cocher la case concernée</w:t>
      </w:r>
    </w:p>
  </w:footnote>
  <w:footnote w:id="26">
    <w:p w14:paraId="6B4318D9" w14:textId="77777777" w:rsidR="00F95B4E" w:rsidRDefault="00F95B4E"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660E8" w14:textId="21EF7B50" w:rsidR="00F95B4E" w:rsidRPr="00C50B91" w:rsidRDefault="00F95B4E" w:rsidP="00355638">
    <w:pPr>
      <w:pStyle w:val="En-tte"/>
      <w:jc w:val="center"/>
      <w:rPr>
        <w:rFonts w:ascii="CP" w:hAnsi="CP"/>
        <w:sz w:val="18"/>
      </w:rPr>
    </w:pPr>
    <w:bookmarkStart w:id="117" w:name="_Hlk225773734"/>
    <w:bookmarkStart w:id="118" w:name="_Hlk225773735"/>
    <w:bookmarkStart w:id="119" w:name="_Hlk225779026"/>
    <w:bookmarkStart w:id="120" w:name="_Hlk225779027"/>
    <w:r w:rsidRPr="00A7548B">
      <w:rPr>
        <w:rFonts w:ascii="CP" w:hAnsi="CP"/>
        <w:sz w:val="18"/>
      </w:rPr>
      <w:t xml:space="preserve">26-CP04-072-AC </w:t>
    </w:r>
    <w:r>
      <w:rPr>
        <w:rFonts w:ascii="CP" w:hAnsi="CP"/>
        <w:sz w:val="18"/>
      </w:rPr>
      <w:t>-</w:t>
    </w:r>
    <w:r w:rsidRPr="00A7548B">
      <w:rPr>
        <w:rFonts w:ascii="CP" w:hAnsi="CP"/>
        <w:sz w:val="18"/>
      </w:rPr>
      <w:t xml:space="preserve"> AE</w:t>
    </w:r>
    <w:r>
      <w:rPr>
        <w:rFonts w:ascii="CP" w:hAnsi="CP"/>
        <w:sz w:val="18"/>
      </w:rPr>
      <w:t>-</w:t>
    </w:r>
    <w:r w:rsidRPr="00A7548B">
      <w:rPr>
        <w:rFonts w:ascii="CP" w:hAnsi="CP"/>
        <w:sz w:val="18"/>
      </w:rPr>
      <w:t>CCAP</w:t>
    </w:r>
    <w:bookmarkEnd w:id="117"/>
    <w:bookmarkEnd w:id="118"/>
    <w:bookmarkEnd w:id="119"/>
    <w:bookmarkEnd w:id="120"/>
  </w:p>
  <w:p w14:paraId="44BC4619" w14:textId="77777777" w:rsidR="00F95B4E" w:rsidRDefault="00F95B4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148B9"/>
    <w:multiLevelType w:val="multilevel"/>
    <w:tmpl w:val="6C28B0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C5853"/>
    <w:multiLevelType w:val="multilevel"/>
    <w:tmpl w:val="5066D5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EB1456C"/>
    <w:multiLevelType w:val="hybridMultilevel"/>
    <w:tmpl w:val="2040B642"/>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CF6521"/>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A32D6F"/>
    <w:multiLevelType w:val="hybridMultilevel"/>
    <w:tmpl w:val="82D4A87A"/>
    <w:lvl w:ilvl="0" w:tplc="040C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8" w15:restartNumberingAfterBreak="0">
    <w:nsid w:val="1C6E62DB"/>
    <w:multiLevelType w:val="multilevel"/>
    <w:tmpl w:val="BE2C39D6"/>
    <w:lvl w:ilvl="0">
      <w:start w:val="1"/>
      <w:numFmt w:val="decimal"/>
      <w:lvlText w:val="%1"/>
      <w:lvlJc w:val="left"/>
      <w:pPr>
        <w:ind w:left="360" w:hanging="360"/>
      </w:pPr>
      <w:rPr>
        <w:rFonts w:hint="default"/>
      </w:rPr>
    </w:lvl>
    <w:lvl w:ilvl="1">
      <w:start w:val="1"/>
      <w:numFmt w:val="decimal"/>
      <w:pStyle w:val="SSTITRE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EFC654A"/>
    <w:multiLevelType w:val="hybridMultilevel"/>
    <w:tmpl w:val="359E514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C456FB"/>
    <w:multiLevelType w:val="multilevel"/>
    <w:tmpl w:val="5AAAA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DA4F7F"/>
    <w:multiLevelType w:val="multilevel"/>
    <w:tmpl w:val="F104C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1C3F11"/>
    <w:multiLevelType w:val="hybridMultilevel"/>
    <w:tmpl w:val="0C241D42"/>
    <w:lvl w:ilvl="0" w:tplc="040C0003">
      <w:start w:val="1"/>
      <w:numFmt w:val="bullet"/>
      <w:lvlText w:val="o"/>
      <w:lvlJc w:val="left"/>
      <w:pPr>
        <w:ind w:left="1068" w:hanging="360"/>
      </w:pPr>
      <w:rPr>
        <w:rFonts w:ascii="Courier New" w:hAnsi="Courier New" w:cs="Courier New" w:hint="default"/>
        <w:color w:val="00206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36C51D7"/>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14" w15:restartNumberingAfterBreak="0">
    <w:nsid w:val="4620073C"/>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15" w15:restartNumberingAfterBreak="0">
    <w:nsid w:val="476E06B8"/>
    <w:multiLevelType w:val="multilevel"/>
    <w:tmpl w:val="BC5E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7C148D"/>
    <w:multiLevelType w:val="multilevel"/>
    <w:tmpl w:val="69E4AEEA"/>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8.%3"/>
      <w:lvlJc w:val="left"/>
      <w:pPr>
        <w:ind w:left="360" w:hanging="36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7A2682"/>
    <w:multiLevelType w:val="multilevel"/>
    <w:tmpl w:val="06F8A092"/>
    <w:lvl w:ilvl="0">
      <w:start w:val="1"/>
      <w:numFmt w:val="bullet"/>
      <w:lvlText w:val="-"/>
      <w:lvlJc w:val="left"/>
      <w:pPr>
        <w:tabs>
          <w:tab w:val="num" w:pos="720"/>
        </w:tabs>
        <w:ind w:left="720" w:hanging="360"/>
      </w:pPr>
      <w:rPr>
        <w:rFonts w:ascii="Arial Narrow" w:eastAsia="ISOCT" w:hAnsi="Arial Narrow" w:cs="ISOC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1F4D12"/>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822352"/>
    <w:multiLevelType w:val="multilevel"/>
    <w:tmpl w:val="56E0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EC70A2"/>
    <w:multiLevelType w:val="multilevel"/>
    <w:tmpl w:val="67D0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38477E6"/>
    <w:multiLevelType w:val="hybridMultilevel"/>
    <w:tmpl w:val="48E009B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CC11C4"/>
    <w:multiLevelType w:val="hybridMultilevel"/>
    <w:tmpl w:val="9882288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66384302"/>
    <w:multiLevelType w:val="hybridMultilevel"/>
    <w:tmpl w:val="C2CCC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4106C6"/>
    <w:multiLevelType w:val="multilevel"/>
    <w:tmpl w:val="EECCA3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BF60DF"/>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30" w15:restartNumberingAfterBreak="0">
    <w:nsid w:val="6DB21CDB"/>
    <w:multiLevelType w:val="multilevel"/>
    <w:tmpl w:val="66E61094"/>
    <w:lvl w:ilvl="0">
      <w:start w:val="1"/>
      <w:numFmt w:val="bullet"/>
      <w:lvlText w:val="-"/>
      <w:lvlJc w:val="left"/>
      <w:pPr>
        <w:tabs>
          <w:tab w:val="num" w:pos="720"/>
        </w:tabs>
        <w:ind w:left="720" w:hanging="360"/>
      </w:pPr>
      <w:rPr>
        <w:rFonts w:ascii="Arial Narrow" w:eastAsia="ISOCT" w:hAnsi="Arial Narrow" w:cs="ISOC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7E4A74"/>
    <w:multiLevelType w:val="hybridMultilevel"/>
    <w:tmpl w:val="ECA8B1D4"/>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902B4"/>
    <w:multiLevelType w:val="multilevel"/>
    <w:tmpl w:val="C1A8F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31"/>
  </w:num>
  <w:num w:numId="3">
    <w:abstractNumId w:val="7"/>
  </w:num>
  <w:num w:numId="4">
    <w:abstractNumId w:val="24"/>
  </w:num>
  <w:num w:numId="5">
    <w:abstractNumId w:val="13"/>
  </w:num>
  <w:num w:numId="6">
    <w:abstractNumId w:val="29"/>
  </w:num>
  <w:num w:numId="7">
    <w:abstractNumId w:val="23"/>
  </w:num>
  <w:num w:numId="8">
    <w:abstractNumId w:val="26"/>
  </w:num>
  <w:num w:numId="9">
    <w:abstractNumId w:val="9"/>
  </w:num>
  <w:num w:numId="10">
    <w:abstractNumId w:val="2"/>
  </w:num>
  <w:num w:numId="11">
    <w:abstractNumId w:val="20"/>
  </w:num>
  <w:num w:numId="12">
    <w:abstractNumId w:val="16"/>
  </w:num>
  <w:num w:numId="13">
    <w:abstractNumId w:val="19"/>
  </w:num>
  <w:num w:numId="14">
    <w:abstractNumId w:val="5"/>
  </w:num>
  <w:num w:numId="15">
    <w:abstractNumId w:val="14"/>
  </w:num>
  <w:num w:numId="16">
    <w:abstractNumId w:val="6"/>
  </w:num>
  <w:num w:numId="17">
    <w:abstractNumId w:val="22"/>
  </w:num>
  <w:num w:numId="18">
    <w:abstractNumId w:val="21"/>
  </w:num>
  <w:num w:numId="19">
    <w:abstractNumId w:val="8"/>
  </w:num>
  <w:num w:numId="20">
    <w:abstractNumId w:val="25"/>
  </w:num>
  <w:num w:numId="21">
    <w:abstractNumId w:val="28"/>
  </w:num>
  <w:num w:numId="22">
    <w:abstractNumId w:val="11"/>
  </w:num>
  <w:num w:numId="23">
    <w:abstractNumId w:val="15"/>
  </w:num>
  <w:num w:numId="24">
    <w:abstractNumId w:val="0"/>
    <w:lvlOverride w:ilvl="0">
      <w:lvl w:ilvl="0">
        <w:start w:val="1"/>
        <w:numFmt w:val="bullet"/>
        <w:lvlText w:val="-"/>
        <w:lvlJc w:val="left"/>
        <w:pPr>
          <w:tabs>
            <w:tab w:val="num" w:pos="1065"/>
          </w:tabs>
          <w:ind w:left="1065" w:hanging="705"/>
        </w:pPr>
        <w:rPr>
          <w:rFonts w:ascii="Times New Roman" w:eastAsia="Times New Roman" w:hAnsi="Times New Roman" w:cs="Times New Roman" w:hint="default"/>
        </w:rPr>
      </w:lvl>
    </w:lvlOverride>
  </w:num>
  <w:num w:numId="25">
    <w:abstractNumId w:val="0"/>
    <w:lvlOverride w:ilvl="0">
      <w:lvl w:ilvl="0">
        <w:start w:val="1"/>
        <w:numFmt w:val="bullet"/>
        <w:lvlText w:val=""/>
        <w:legacy w:legacy="1" w:legacySpace="0" w:legacyIndent="360"/>
        <w:lvlJc w:val="left"/>
        <w:pPr>
          <w:ind w:left="1068" w:hanging="360"/>
        </w:pPr>
        <w:rPr>
          <w:rFonts w:ascii="Symbol" w:hAnsi="Symbol" w:hint="default"/>
        </w:rPr>
      </w:lvl>
    </w:lvlOverride>
  </w:num>
  <w:num w:numId="26">
    <w:abstractNumId w:val="4"/>
  </w:num>
  <w:num w:numId="27">
    <w:abstractNumId w:val="17"/>
  </w:num>
  <w:num w:numId="28">
    <w:abstractNumId w:val="30"/>
  </w:num>
  <w:num w:numId="29">
    <w:abstractNumId w:val="12"/>
  </w:num>
  <w:num w:numId="30">
    <w:abstractNumId w:val="18"/>
  </w:num>
  <w:num w:numId="31">
    <w:abstractNumId w:val="3"/>
  </w:num>
  <w:num w:numId="32">
    <w:abstractNumId w:val="32"/>
  </w:num>
  <w:num w:numId="33">
    <w:abstractNumId w:val="1"/>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F4"/>
    <w:rsid w:val="0000232D"/>
    <w:rsid w:val="00021566"/>
    <w:rsid w:val="0006657F"/>
    <w:rsid w:val="00066CC5"/>
    <w:rsid w:val="00082BF4"/>
    <w:rsid w:val="000B5835"/>
    <w:rsid w:val="000C0E78"/>
    <w:rsid w:val="0012311B"/>
    <w:rsid w:val="00172628"/>
    <w:rsid w:val="001A4D8A"/>
    <w:rsid w:val="001A73C2"/>
    <w:rsid w:val="001F46CB"/>
    <w:rsid w:val="001F6025"/>
    <w:rsid w:val="00220F45"/>
    <w:rsid w:val="00254D60"/>
    <w:rsid w:val="00277915"/>
    <w:rsid w:val="00287270"/>
    <w:rsid w:val="002F03AC"/>
    <w:rsid w:val="00307A23"/>
    <w:rsid w:val="003516F1"/>
    <w:rsid w:val="00355638"/>
    <w:rsid w:val="00374518"/>
    <w:rsid w:val="003837D6"/>
    <w:rsid w:val="003A4B99"/>
    <w:rsid w:val="003B0991"/>
    <w:rsid w:val="00400156"/>
    <w:rsid w:val="004073D5"/>
    <w:rsid w:val="0044687F"/>
    <w:rsid w:val="0046768E"/>
    <w:rsid w:val="004C7518"/>
    <w:rsid w:val="004E11AD"/>
    <w:rsid w:val="0051386A"/>
    <w:rsid w:val="00517021"/>
    <w:rsid w:val="00573AAF"/>
    <w:rsid w:val="005754CE"/>
    <w:rsid w:val="005810A6"/>
    <w:rsid w:val="005A5951"/>
    <w:rsid w:val="00604B12"/>
    <w:rsid w:val="0061138C"/>
    <w:rsid w:val="00615C51"/>
    <w:rsid w:val="00624133"/>
    <w:rsid w:val="0064067E"/>
    <w:rsid w:val="00660843"/>
    <w:rsid w:val="006F1054"/>
    <w:rsid w:val="00733BF0"/>
    <w:rsid w:val="0073528D"/>
    <w:rsid w:val="0076339A"/>
    <w:rsid w:val="00763BCB"/>
    <w:rsid w:val="007968E9"/>
    <w:rsid w:val="007E0E4F"/>
    <w:rsid w:val="008016DF"/>
    <w:rsid w:val="008102C5"/>
    <w:rsid w:val="00825ADB"/>
    <w:rsid w:val="00832BAD"/>
    <w:rsid w:val="00842F6C"/>
    <w:rsid w:val="0086306B"/>
    <w:rsid w:val="008730B8"/>
    <w:rsid w:val="008837C5"/>
    <w:rsid w:val="00892543"/>
    <w:rsid w:val="008C10AB"/>
    <w:rsid w:val="008C21C6"/>
    <w:rsid w:val="00925A8B"/>
    <w:rsid w:val="00957241"/>
    <w:rsid w:val="009A26A0"/>
    <w:rsid w:val="009C2EB8"/>
    <w:rsid w:val="00A41E37"/>
    <w:rsid w:val="00A50402"/>
    <w:rsid w:val="00A7548B"/>
    <w:rsid w:val="00B22EC4"/>
    <w:rsid w:val="00B50F15"/>
    <w:rsid w:val="00B60F64"/>
    <w:rsid w:val="00B76388"/>
    <w:rsid w:val="00B945F0"/>
    <w:rsid w:val="00C25F4A"/>
    <w:rsid w:val="00C45AA0"/>
    <w:rsid w:val="00C6091D"/>
    <w:rsid w:val="00C66B58"/>
    <w:rsid w:val="00CA146D"/>
    <w:rsid w:val="00CE1904"/>
    <w:rsid w:val="00D533A9"/>
    <w:rsid w:val="00D5440D"/>
    <w:rsid w:val="00D81DA1"/>
    <w:rsid w:val="00DB0859"/>
    <w:rsid w:val="00E160E2"/>
    <w:rsid w:val="00E221F8"/>
    <w:rsid w:val="00E37877"/>
    <w:rsid w:val="00E676B6"/>
    <w:rsid w:val="00E955A2"/>
    <w:rsid w:val="00EC6B5D"/>
    <w:rsid w:val="00EE7E80"/>
    <w:rsid w:val="00EE7F00"/>
    <w:rsid w:val="00F00A8F"/>
    <w:rsid w:val="00F073CE"/>
    <w:rsid w:val="00F10975"/>
    <w:rsid w:val="00F25876"/>
    <w:rsid w:val="00F45E58"/>
    <w:rsid w:val="00F95B4E"/>
    <w:rsid w:val="00FA22C3"/>
    <w:rsid w:val="00FF2045"/>
    <w:rsid w:val="45230B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7F409"/>
  <w15:chartTrackingRefBased/>
  <w15:docId w15:val="{7AA4C745-369F-43EA-934E-40C0181F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25A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925A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925A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s_1"/>
    <w:basedOn w:val="Normal"/>
    <w:link w:val="ParagraphedelisteCar"/>
    <w:uiPriority w:val="34"/>
    <w:qFormat/>
    <w:rsid w:val="00082BF4"/>
    <w:pPr>
      <w:ind w:left="720"/>
      <w:contextualSpacing/>
    </w:pPr>
  </w:style>
  <w:style w:type="paragraph" w:styleId="Notedebasdepage">
    <w:name w:val="footnote text"/>
    <w:basedOn w:val="Normal"/>
    <w:link w:val="NotedebasdepageCar"/>
    <w:semiHidden/>
    <w:rsid w:val="00082BF4"/>
    <w:pPr>
      <w:spacing w:after="0" w:line="240" w:lineRule="auto"/>
    </w:pPr>
    <w:rPr>
      <w:rFonts w:ascii="CGP" w:eastAsia="Calibri" w:hAnsi="CGP" w:cs="Arial"/>
      <w:sz w:val="20"/>
      <w:szCs w:val="20"/>
      <w:lang w:eastAsia="fr-FR"/>
    </w:rPr>
  </w:style>
  <w:style w:type="character" w:customStyle="1" w:styleId="NotedebasdepageCar">
    <w:name w:val="Note de bas de page Car"/>
    <w:basedOn w:val="Policepardfaut"/>
    <w:link w:val="Notedebasdepage"/>
    <w:semiHidden/>
    <w:rsid w:val="00082BF4"/>
    <w:rPr>
      <w:rFonts w:ascii="CGP" w:eastAsia="Calibri" w:hAnsi="CGP" w:cs="Arial"/>
      <w:sz w:val="20"/>
      <w:szCs w:val="20"/>
      <w:lang w:eastAsia="fr-FR"/>
    </w:rPr>
  </w:style>
  <w:style w:type="character" w:styleId="Appelnotedebasdep">
    <w:name w:val="footnote reference"/>
    <w:semiHidden/>
    <w:rsid w:val="00082BF4"/>
    <w:rPr>
      <w:vertAlign w:val="superscript"/>
    </w:rPr>
  </w:style>
  <w:style w:type="character" w:styleId="Marquedecommentaire">
    <w:name w:val="annotation reference"/>
    <w:basedOn w:val="Policepardfaut"/>
    <w:unhideWhenUsed/>
    <w:rsid w:val="00021566"/>
    <w:rPr>
      <w:sz w:val="16"/>
      <w:szCs w:val="16"/>
    </w:rPr>
  </w:style>
  <w:style w:type="paragraph" w:styleId="Commentaire">
    <w:name w:val="annotation text"/>
    <w:basedOn w:val="Normal"/>
    <w:link w:val="CommentaireCar"/>
    <w:uiPriority w:val="99"/>
    <w:semiHidden/>
    <w:unhideWhenUsed/>
    <w:rsid w:val="00021566"/>
    <w:pPr>
      <w:spacing w:line="240" w:lineRule="auto"/>
    </w:pPr>
    <w:rPr>
      <w:sz w:val="20"/>
      <w:szCs w:val="20"/>
    </w:rPr>
  </w:style>
  <w:style w:type="character" w:customStyle="1" w:styleId="CommentaireCar">
    <w:name w:val="Commentaire Car"/>
    <w:basedOn w:val="Policepardfaut"/>
    <w:link w:val="Commentaire"/>
    <w:uiPriority w:val="99"/>
    <w:semiHidden/>
    <w:rsid w:val="00021566"/>
    <w:rPr>
      <w:sz w:val="20"/>
      <w:szCs w:val="20"/>
    </w:rPr>
  </w:style>
  <w:style w:type="paragraph" w:styleId="Objetducommentaire">
    <w:name w:val="annotation subject"/>
    <w:basedOn w:val="Commentaire"/>
    <w:next w:val="Commentaire"/>
    <w:link w:val="ObjetducommentaireCar"/>
    <w:uiPriority w:val="99"/>
    <w:semiHidden/>
    <w:unhideWhenUsed/>
    <w:rsid w:val="00021566"/>
    <w:rPr>
      <w:b/>
      <w:bCs/>
    </w:rPr>
  </w:style>
  <w:style w:type="character" w:customStyle="1" w:styleId="ObjetducommentaireCar">
    <w:name w:val="Objet du commentaire Car"/>
    <w:basedOn w:val="CommentaireCar"/>
    <w:link w:val="Objetducommentaire"/>
    <w:uiPriority w:val="99"/>
    <w:semiHidden/>
    <w:rsid w:val="00021566"/>
    <w:rPr>
      <w:b/>
      <w:bCs/>
      <w:sz w:val="20"/>
      <w:szCs w:val="20"/>
    </w:rPr>
  </w:style>
  <w:style w:type="paragraph" w:styleId="Textedebulles">
    <w:name w:val="Balloon Text"/>
    <w:basedOn w:val="Normal"/>
    <w:link w:val="TextedebullesCar"/>
    <w:uiPriority w:val="99"/>
    <w:semiHidden/>
    <w:unhideWhenUsed/>
    <w:rsid w:val="000215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21566"/>
    <w:rPr>
      <w:rFonts w:ascii="Segoe UI" w:hAnsi="Segoe UI" w:cs="Segoe UI"/>
      <w:sz w:val="18"/>
      <w:szCs w:val="18"/>
    </w:rPr>
  </w:style>
  <w:style w:type="character" w:styleId="Lienhypertexte">
    <w:name w:val="Hyperlink"/>
    <w:basedOn w:val="Policepardfaut"/>
    <w:uiPriority w:val="99"/>
    <w:unhideWhenUsed/>
    <w:rsid w:val="00D81DA1"/>
    <w:rPr>
      <w:color w:val="0563C1" w:themeColor="hyperlink"/>
      <w:u w:val="single"/>
    </w:rPr>
  </w:style>
  <w:style w:type="character" w:styleId="Mentionnonrsolue">
    <w:name w:val="Unresolved Mention"/>
    <w:basedOn w:val="Policepardfaut"/>
    <w:uiPriority w:val="99"/>
    <w:semiHidden/>
    <w:unhideWhenUsed/>
    <w:rsid w:val="00D81DA1"/>
    <w:rPr>
      <w:color w:val="605E5C"/>
      <w:shd w:val="clear" w:color="auto" w:fill="E1DFDD"/>
    </w:rPr>
  </w:style>
  <w:style w:type="table" w:styleId="Grilledutableau">
    <w:name w:val="Table Grid"/>
    <w:basedOn w:val="TableauNormal"/>
    <w:uiPriority w:val="59"/>
    <w:rsid w:val="0006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3A4B9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4B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aragraphedelisteCar">
    <w:name w:val="Paragraphe de liste Car"/>
    <w:aliases w:val="Puces_1 Car"/>
    <w:link w:val="Paragraphedeliste"/>
    <w:uiPriority w:val="34"/>
    <w:locked/>
    <w:rsid w:val="004C7518"/>
  </w:style>
  <w:style w:type="paragraph" w:styleId="Corpsdetexte">
    <w:name w:val="Body Text"/>
    <w:basedOn w:val="Normal"/>
    <w:link w:val="CorpsdetexteCar"/>
    <w:uiPriority w:val="1"/>
    <w:qFormat/>
    <w:rsid w:val="001F46CB"/>
    <w:pPr>
      <w:widowControl w:val="0"/>
      <w:autoSpaceDE w:val="0"/>
      <w:autoSpaceDN w:val="0"/>
      <w:spacing w:after="0" w:line="240" w:lineRule="auto"/>
    </w:pPr>
    <w:rPr>
      <w:rFonts w:ascii="Times New Roman" w:eastAsia="Times New Roman" w:hAnsi="Times New Roman" w:cs="Times New Roman"/>
    </w:rPr>
  </w:style>
  <w:style w:type="character" w:customStyle="1" w:styleId="CorpsdetexteCar">
    <w:name w:val="Corps de texte Car"/>
    <w:basedOn w:val="Policepardfaut"/>
    <w:link w:val="Corpsdetexte"/>
    <w:uiPriority w:val="1"/>
    <w:rsid w:val="001F46CB"/>
    <w:rPr>
      <w:rFonts w:ascii="Times New Roman" w:eastAsia="Times New Roman" w:hAnsi="Times New Roman" w:cs="Times New Roman"/>
    </w:rPr>
  </w:style>
  <w:style w:type="paragraph" w:styleId="NormalWeb">
    <w:name w:val="Normal (Web)"/>
    <w:basedOn w:val="Normal"/>
    <w:unhideWhenUsed/>
    <w:rsid w:val="001F46CB"/>
    <w:pPr>
      <w:spacing w:after="0" w:line="240" w:lineRule="auto"/>
    </w:pPr>
    <w:rPr>
      <w:rFonts w:ascii="Times New Roman" w:eastAsia="Times New Roman" w:hAnsi="Times New Roman" w:cs="Times New Roman"/>
      <w:sz w:val="24"/>
      <w:szCs w:val="24"/>
      <w:lang w:eastAsia="fr-FR"/>
    </w:rPr>
  </w:style>
  <w:style w:type="paragraph" w:customStyle="1" w:styleId="GROSTITRE">
    <w:name w:val="GROS TITRE"/>
    <w:basedOn w:val="Normal"/>
    <w:link w:val="GROSTITRECar"/>
    <w:qFormat/>
    <w:rsid w:val="00FA22C3"/>
    <w:pPr>
      <w:pBdr>
        <w:top w:val="single" w:sz="4" w:space="1" w:color="auto"/>
        <w:left w:val="single" w:sz="4" w:space="4" w:color="auto"/>
        <w:bottom w:val="single" w:sz="4" w:space="1" w:color="auto"/>
        <w:right w:val="single" w:sz="4" w:space="4" w:color="auto"/>
      </w:pBdr>
    </w:pPr>
    <w:rPr>
      <w:rFonts w:ascii="Univers Next Pro Condensed" w:hAnsi="Univers Next Pro Condensed"/>
      <w:b/>
      <w:sz w:val="24"/>
      <w:szCs w:val="24"/>
    </w:rPr>
  </w:style>
  <w:style w:type="paragraph" w:customStyle="1" w:styleId="SSTITRE1">
    <w:name w:val="SS TITRE 1"/>
    <w:basedOn w:val="Paragraphedeliste"/>
    <w:link w:val="SSTITRE1Car"/>
    <w:qFormat/>
    <w:rsid w:val="00FA22C3"/>
    <w:pPr>
      <w:numPr>
        <w:ilvl w:val="1"/>
        <w:numId w:val="19"/>
      </w:numPr>
      <w:jc w:val="both"/>
    </w:pPr>
    <w:rPr>
      <w:rFonts w:ascii="Univers Next Pro Condensed" w:hAnsi="Univers Next Pro Condensed"/>
      <w:b/>
    </w:rPr>
  </w:style>
  <w:style w:type="character" w:customStyle="1" w:styleId="GROSTITRECar">
    <w:name w:val="GROS TITRE Car"/>
    <w:basedOn w:val="Policepardfaut"/>
    <w:link w:val="GROSTITRE"/>
    <w:rsid w:val="00FA22C3"/>
    <w:rPr>
      <w:rFonts w:ascii="Univers Next Pro Condensed" w:hAnsi="Univers Next Pro Condensed"/>
      <w:b/>
      <w:sz w:val="24"/>
      <w:szCs w:val="24"/>
    </w:rPr>
  </w:style>
  <w:style w:type="character" w:customStyle="1" w:styleId="Titre1Car">
    <w:name w:val="Titre 1 Car"/>
    <w:basedOn w:val="Policepardfaut"/>
    <w:link w:val="Titre1"/>
    <w:uiPriority w:val="9"/>
    <w:rsid w:val="00925A8B"/>
    <w:rPr>
      <w:rFonts w:asciiTheme="majorHAnsi" w:eastAsiaTheme="majorEastAsia" w:hAnsiTheme="majorHAnsi" w:cstheme="majorBidi"/>
      <w:color w:val="2F5496" w:themeColor="accent1" w:themeShade="BF"/>
      <w:sz w:val="32"/>
      <w:szCs w:val="32"/>
    </w:rPr>
  </w:style>
  <w:style w:type="character" w:customStyle="1" w:styleId="SSTITRE1Car">
    <w:name w:val="SS TITRE 1 Car"/>
    <w:basedOn w:val="ParagraphedelisteCar"/>
    <w:link w:val="SSTITRE1"/>
    <w:rsid w:val="00FA22C3"/>
    <w:rPr>
      <w:rFonts w:ascii="Univers Next Pro Condensed" w:hAnsi="Univers Next Pro Condensed"/>
      <w:b/>
    </w:rPr>
  </w:style>
  <w:style w:type="character" w:customStyle="1" w:styleId="Titre2Car">
    <w:name w:val="Titre 2 Car"/>
    <w:basedOn w:val="Policepardfaut"/>
    <w:link w:val="Titre2"/>
    <w:uiPriority w:val="9"/>
    <w:semiHidden/>
    <w:rsid w:val="00925A8B"/>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925A8B"/>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925A8B"/>
    <w:pPr>
      <w:tabs>
        <w:tab w:val="right" w:leader="dot" w:pos="9062"/>
      </w:tabs>
      <w:spacing w:after="100"/>
    </w:pPr>
    <w:rPr>
      <w:rFonts w:ascii="Univers Next Pro Condensed" w:hAnsi="Univers Next Pro Condensed"/>
      <w:b/>
      <w:noProof/>
      <w:lang w:eastAsia="fr-FR"/>
    </w:rPr>
  </w:style>
  <w:style w:type="paragraph" w:styleId="TM2">
    <w:name w:val="toc 2"/>
    <w:basedOn w:val="Normal"/>
    <w:next w:val="Normal"/>
    <w:autoRedefine/>
    <w:uiPriority w:val="39"/>
    <w:unhideWhenUsed/>
    <w:rsid w:val="00925A8B"/>
    <w:pPr>
      <w:spacing w:after="100"/>
      <w:ind w:left="220"/>
    </w:pPr>
  </w:style>
  <w:style w:type="paragraph" w:customStyle="1" w:styleId="xmsonormal">
    <w:name w:val="x_msonormal"/>
    <w:basedOn w:val="Normal"/>
    <w:rsid w:val="00E3787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orpsdetexte21">
    <w:name w:val="Corps de texte 21"/>
    <w:basedOn w:val="Normal"/>
    <w:rsid w:val="0046768E"/>
    <w:pPr>
      <w:tabs>
        <w:tab w:val="num" w:pos="426"/>
      </w:tabs>
      <w:spacing w:before="120" w:after="0" w:line="240" w:lineRule="auto"/>
      <w:jc w:val="both"/>
    </w:pPr>
    <w:rPr>
      <w:rFonts w:ascii="Arial Narrow" w:eastAsia="Calibri" w:hAnsi="Arial Narrow" w:cs="Arial"/>
      <w:lang w:eastAsia="fr-FR"/>
    </w:rPr>
  </w:style>
  <w:style w:type="paragraph" w:styleId="En-tte">
    <w:name w:val="header"/>
    <w:basedOn w:val="Normal"/>
    <w:link w:val="En-tteCar"/>
    <w:uiPriority w:val="99"/>
    <w:unhideWhenUsed/>
    <w:rsid w:val="00F10975"/>
    <w:pPr>
      <w:tabs>
        <w:tab w:val="center" w:pos="4536"/>
        <w:tab w:val="right" w:pos="9072"/>
      </w:tabs>
      <w:spacing w:after="0" w:line="240" w:lineRule="auto"/>
    </w:pPr>
  </w:style>
  <w:style w:type="character" w:customStyle="1" w:styleId="En-tteCar">
    <w:name w:val="En-tête Car"/>
    <w:basedOn w:val="Policepardfaut"/>
    <w:link w:val="En-tte"/>
    <w:uiPriority w:val="99"/>
    <w:rsid w:val="00F10975"/>
  </w:style>
  <w:style w:type="paragraph" w:styleId="Pieddepage">
    <w:name w:val="footer"/>
    <w:basedOn w:val="Normal"/>
    <w:link w:val="PieddepageCar"/>
    <w:uiPriority w:val="99"/>
    <w:unhideWhenUsed/>
    <w:rsid w:val="00F1097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0975"/>
  </w:style>
  <w:style w:type="paragraph" w:customStyle="1" w:styleId="paragraph">
    <w:name w:val="paragraph"/>
    <w:basedOn w:val="Normal"/>
    <w:rsid w:val="00A754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A7548B"/>
  </w:style>
  <w:style w:type="character" w:customStyle="1" w:styleId="eop">
    <w:name w:val="eop"/>
    <w:basedOn w:val="Policepardfaut"/>
    <w:rsid w:val="00A75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3617">
      <w:bodyDiv w:val="1"/>
      <w:marLeft w:val="0"/>
      <w:marRight w:val="0"/>
      <w:marTop w:val="0"/>
      <w:marBottom w:val="0"/>
      <w:divBdr>
        <w:top w:val="none" w:sz="0" w:space="0" w:color="auto"/>
        <w:left w:val="none" w:sz="0" w:space="0" w:color="auto"/>
        <w:bottom w:val="none" w:sz="0" w:space="0" w:color="auto"/>
        <w:right w:val="none" w:sz="0" w:space="0" w:color="auto"/>
      </w:divBdr>
    </w:div>
    <w:div w:id="448596021">
      <w:bodyDiv w:val="1"/>
      <w:marLeft w:val="0"/>
      <w:marRight w:val="0"/>
      <w:marTop w:val="0"/>
      <w:marBottom w:val="0"/>
      <w:divBdr>
        <w:top w:val="none" w:sz="0" w:space="0" w:color="auto"/>
        <w:left w:val="none" w:sz="0" w:space="0" w:color="auto"/>
        <w:bottom w:val="none" w:sz="0" w:space="0" w:color="auto"/>
        <w:right w:val="none" w:sz="0" w:space="0" w:color="auto"/>
      </w:divBdr>
    </w:div>
    <w:div w:id="745760745">
      <w:bodyDiv w:val="1"/>
      <w:marLeft w:val="0"/>
      <w:marRight w:val="0"/>
      <w:marTop w:val="0"/>
      <w:marBottom w:val="0"/>
      <w:divBdr>
        <w:top w:val="none" w:sz="0" w:space="0" w:color="auto"/>
        <w:left w:val="none" w:sz="0" w:space="0" w:color="auto"/>
        <w:bottom w:val="none" w:sz="0" w:space="0" w:color="auto"/>
        <w:right w:val="none" w:sz="0" w:space="0" w:color="auto"/>
      </w:divBdr>
    </w:div>
    <w:div w:id="984430865">
      <w:bodyDiv w:val="1"/>
      <w:marLeft w:val="0"/>
      <w:marRight w:val="0"/>
      <w:marTop w:val="0"/>
      <w:marBottom w:val="0"/>
      <w:divBdr>
        <w:top w:val="none" w:sz="0" w:space="0" w:color="auto"/>
        <w:left w:val="none" w:sz="0" w:space="0" w:color="auto"/>
        <w:bottom w:val="none" w:sz="0" w:space="0" w:color="auto"/>
        <w:right w:val="none" w:sz="0" w:space="0" w:color="auto"/>
      </w:divBdr>
      <w:divsChild>
        <w:div w:id="599725144">
          <w:marLeft w:val="0"/>
          <w:marRight w:val="0"/>
          <w:marTop w:val="0"/>
          <w:marBottom w:val="0"/>
          <w:divBdr>
            <w:top w:val="none" w:sz="0" w:space="0" w:color="auto"/>
            <w:left w:val="none" w:sz="0" w:space="0" w:color="auto"/>
            <w:bottom w:val="none" w:sz="0" w:space="0" w:color="auto"/>
            <w:right w:val="none" w:sz="0" w:space="0" w:color="auto"/>
          </w:divBdr>
        </w:div>
        <w:div w:id="803691153">
          <w:marLeft w:val="0"/>
          <w:marRight w:val="0"/>
          <w:marTop w:val="0"/>
          <w:marBottom w:val="0"/>
          <w:divBdr>
            <w:top w:val="none" w:sz="0" w:space="0" w:color="auto"/>
            <w:left w:val="none" w:sz="0" w:space="0" w:color="auto"/>
            <w:bottom w:val="none" w:sz="0" w:space="0" w:color="auto"/>
            <w:right w:val="none" w:sz="0" w:space="0" w:color="auto"/>
          </w:divBdr>
        </w:div>
        <w:div w:id="1835875783">
          <w:marLeft w:val="0"/>
          <w:marRight w:val="0"/>
          <w:marTop w:val="0"/>
          <w:marBottom w:val="0"/>
          <w:divBdr>
            <w:top w:val="none" w:sz="0" w:space="0" w:color="auto"/>
            <w:left w:val="none" w:sz="0" w:space="0" w:color="auto"/>
            <w:bottom w:val="none" w:sz="0" w:space="0" w:color="auto"/>
            <w:right w:val="none" w:sz="0" w:space="0" w:color="auto"/>
          </w:divBdr>
        </w:div>
        <w:div w:id="1033576135">
          <w:marLeft w:val="0"/>
          <w:marRight w:val="0"/>
          <w:marTop w:val="0"/>
          <w:marBottom w:val="0"/>
          <w:divBdr>
            <w:top w:val="none" w:sz="0" w:space="0" w:color="auto"/>
            <w:left w:val="none" w:sz="0" w:space="0" w:color="auto"/>
            <w:bottom w:val="none" w:sz="0" w:space="0" w:color="auto"/>
            <w:right w:val="none" w:sz="0" w:space="0" w:color="auto"/>
          </w:divBdr>
        </w:div>
      </w:divsChild>
    </w:div>
    <w:div w:id="1234386944">
      <w:bodyDiv w:val="1"/>
      <w:marLeft w:val="0"/>
      <w:marRight w:val="0"/>
      <w:marTop w:val="0"/>
      <w:marBottom w:val="0"/>
      <w:divBdr>
        <w:top w:val="none" w:sz="0" w:space="0" w:color="auto"/>
        <w:left w:val="none" w:sz="0" w:space="0" w:color="auto"/>
        <w:bottom w:val="none" w:sz="0" w:space="0" w:color="auto"/>
        <w:right w:val="none" w:sz="0" w:space="0" w:color="auto"/>
      </w:divBdr>
    </w:div>
    <w:div w:id="1827622559">
      <w:bodyDiv w:val="1"/>
      <w:marLeft w:val="0"/>
      <w:marRight w:val="0"/>
      <w:marTop w:val="0"/>
      <w:marBottom w:val="0"/>
      <w:divBdr>
        <w:top w:val="none" w:sz="0" w:space="0" w:color="auto"/>
        <w:left w:val="none" w:sz="0" w:space="0" w:color="auto"/>
        <w:bottom w:val="none" w:sz="0" w:space="0" w:color="auto"/>
        <w:right w:val="none" w:sz="0" w:space="0" w:color="auto"/>
      </w:divBdr>
    </w:div>
    <w:div w:id="2091193718">
      <w:bodyDiv w:val="1"/>
      <w:marLeft w:val="0"/>
      <w:marRight w:val="0"/>
      <w:marTop w:val="0"/>
      <w:marBottom w:val="0"/>
      <w:divBdr>
        <w:top w:val="none" w:sz="0" w:space="0" w:color="auto"/>
        <w:left w:val="none" w:sz="0" w:space="0" w:color="auto"/>
        <w:bottom w:val="none" w:sz="0" w:space="0" w:color="auto"/>
        <w:right w:val="none" w:sz="0" w:space="0" w:color="auto"/>
      </w:divBdr>
    </w:div>
    <w:div w:id="211296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conomie.gouv.fr/daj/formulaires" TargetMode="External"/><Relationship Id="rId17" Type="http://schemas.openxmlformats.org/officeDocument/2006/relationships/hyperlink" Target="mailto:greffe.ta-paris@juradm.fr" TargetMode="External"/><Relationship Id="rId2" Type="http://schemas.openxmlformats.org/officeDocument/2006/relationships/customXml" Target="../customXml/item2.xml"/><Relationship Id="rId16" Type="http://schemas.openxmlformats.org/officeDocument/2006/relationships/hyperlink" Target="mailto:service.achatpublic@centrepompidou.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rnaud.sichet@centrepompidou.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0FBD3-B336-407E-A329-998018EBCBA3}">
  <ds:schemaRefs>
    <ds:schemaRef ds:uri="http://purl.org/dc/terms/"/>
    <ds:schemaRef ds:uri="http://schemas.microsoft.com/office/2006/documentManagement/types"/>
    <ds:schemaRef ds:uri="c5ce9861-88cd-4f74-bb84-6dcae220f612"/>
    <ds:schemaRef ds:uri="http://schemas.microsoft.com/office/infopath/2007/PartnerControls"/>
    <ds:schemaRef ds:uri="http://purl.org/dc/elements/1.1/"/>
    <ds:schemaRef ds:uri="http://schemas.microsoft.com/office/2006/metadata/properties"/>
    <ds:schemaRef ds:uri="e3057061-438c-4e64-bba9-94aa8fbf0255"/>
    <ds:schemaRef ds:uri="http://schemas.openxmlformats.org/package/2006/metadata/core-properties"/>
    <ds:schemaRef ds:uri="c49ccd54-1f9e-40ea-a70f-6a9eb5cd3467"/>
    <ds:schemaRef ds:uri="http://www.w3.org/XML/1998/namespace"/>
    <ds:schemaRef ds:uri="http://purl.org/dc/dcmitype/"/>
  </ds:schemaRefs>
</ds:datastoreItem>
</file>

<file path=customXml/itemProps2.xml><?xml version="1.0" encoding="utf-8"?>
<ds:datastoreItem xmlns:ds="http://schemas.openxmlformats.org/officeDocument/2006/customXml" ds:itemID="{4FF39DD3-AF3C-4F34-917E-0325097CD694}">
  <ds:schemaRefs>
    <ds:schemaRef ds:uri="http://schemas.microsoft.com/sharepoint/v3/contenttype/forms"/>
  </ds:schemaRefs>
</ds:datastoreItem>
</file>

<file path=customXml/itemProps3.xml><?xml version="1.0" encoding="utf-8"?>
<ds:datastoreItem xmlns:ds="http://schemas.openxmlformats.org/officeDocument/2006/customXml" ds:itemID="{A9F7BA08-50BA-4609-ABB1-7C344734B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D6388-61E3-45C4-A96F-003DEF01A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37</Pages>
  <Words>13000</Words>
  <Characters>71505</Characters>
  <Application>Microsoft Office Word</Application>
  <DocSecurity>0</DocSecurity>
  <Lines>595</Lines>
  <Paragraphs>168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27</cp:revision>
  <dcterms:created xsi:type="dcterms:W3CDTF">2025-05-16T13:22:00Z</dcterms:created>
  <dcterms:modified xsi:type="dcterms:W3CDTF">2026-07-27T09:22:00Z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venementiel">
    <vt:lpwstr/>
  </property>
  <property fmtid="{D5CDD505-2E9C-101B-9397-08002B2CF9AE}" pid="4" name="Pompidou_type_de_document">
    <vt:lpwstr/>
  </property>
  <property fmtid="{D5CDD505-2E9C-101B-9397-08002B2CF9AE}" pid="5" name="pompidou_Editorial">
    <vt:lpwstr/>
  </property>
  <property fmtid="{D5CDD505-2E9C-101B-9397-08002B2CF9AE}" pid="6" name="Pompidou_direction_source">
    <vt:lpwstr/>
  </property>
  <property fmtid="{D5CDD505-2E9C-101B-9397-08002B2CF9AE}" pid="7" name="Pompidou_Ressources_Humaines">
    <vt:lpwstr/>
  </property>
  <property fmtid="{D5CDD505-2E9C-101B-9397-08002B2CF9AE}" pid="8" name="Pompidou_Ressources_Documentaire">
    <vt:lpwstr/>
  </property>
  <property fmtid="{D5CDD505-2E9C-101B-9397-08002B2CF9AE}" pid="9" name="pompidou_document_mot_cle">
    <vt:lpwstr/>
  </property>
  <property fmtid="{D5CDD505-2E9C-101B-9397-08002B2CF9AE}" pid="10" name="Pompidou_direction_destinataire">
    <vt:lpwstr/>
  </property>
  <property fmtid="{D5CDD505-2E9C-101B-9397-08002B2CF9AE}" pid="11" name="MediaServiceImageTags">
    <vt:lpwstr/>
  </property>
</Properties>
</file>